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50" w:rsidRDefault="009A7650" w:rsidP="009A7650">
      <w:pPr>
        <w:pStyle w:val="ConsPlusNormal"/>
        <w:jc w:val="right"/>
      </w:pPr>
      <w:r>
        <w:t>Приложение 4</w:t>
      </w:r>
    </w:p>
    <w:p w:rsidR="009A7650" w:rsidRDefault="009A7650" w:rsidP="009A7650">
      <w:pPr>
        <w:pStyle w:val="ConsPlusNormal"/>
        <w:jc w:val="right"/>
      </w:pPr>
      <w:r>
        <w:t>к Закону Магаданской области</w:t>
      </w:r>
    </w:p>
    <w:p w:rsidR="009A7650" w:rsidRDefault="009A7650" w:rsidP="009A7650">
      <w:pPr>
        <w:pStyle w:val="ConsPlusNormal"/>
        <w:jc w:val="right"/>
      </w:pPr>
      <w:r>
        <w:t>"Об областном бюджете на 2016 год"</w:t>
      </w:r>
    </w:p>
    <w:p w:rsidR="009A7650" w:rsidRDefault="009A7650" w:rsidP="009A7650">
      <w:pPr>
        <w:pStyle w:val="ConsPlusNormal"/>
        <w:jc w:val="center"/>
      </w:pPr>
    </w:p>
    <w:p w:rsidR="009A7650" w:rsidRDefault="009A7650" w:rsidP="009A7650">
      <w:pPr>
        <w:pStyle w:val="ConsPlusTitle"/>
        <w:jc w:val="center"/>
      </w:pPr>
      <w:bookmarkStart w:id="0" w:name="P1606"/>
      <w:bookmarkEnd w:id="0"/>
      <w:r>
        <w:t>НОРМАТИВЫ</w:t>
      </w:r>
    </w:p>
    <w:p w:rsidR="009A7650" w:rsidRDefault="009A7650" w:rsidP="009A7650">
      <w:pPr>
        <w:pStyle w:val="ConsPlusTitle"/>
        <w:jc w:val="center"/>
      </w:pPr>
      <w:r>
        <w:t>РАСПРЕДЕЛЕНИЯ ДОХОДОВ МЕЖДУ ОБЛАСТНЫМ БЮДЖЕТОМ И</w:t>
      </w:r>
    </w:p>
    <w:p w:rsidR="009A7650" w:rsidRDefault="009A7650" w:rsidP="009A7650">
      <w:pPr>
        <w:pStyle w:val="ConsPlusTitle"/>
        <w:jc w:val="center"/>
      </w:pPr>
      <w:r>
        <w:t>БЮДЖЕТАМИ МУНИЦИПАЛЬНЫХ ОБРАЗОВАНИЙ НА 2016 ГОД</w:t>
      </w:r>
    </w:p>
    <w:p w:rsidR="009A7650" w:rsidRDefault="009A7650" w:rsidP="009A7650">
      <w:pPr>
        <w:pStyle w:val="ConsPlusNormal"/>
        <w:jc w:val="center"/>
      </w:pPr>
      <w:r>
        <w:t>Список изменяющих документов</w:t>
      </w:r>
    </w:p>
    <w:p w:rsidR="009A7650" w:rsidRDefault="009A7650" w:rsidP="009A765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9A7650" w:rsidRDefault="009A7650" w:rsidP="009A7650">
      <w:pPr>
        <w:pStyle w:val="ConsPlusNormal"/>
        <w:jc w:val="center"/>
      </w:pPr>
      <w:r>
        <w:t>от 10.03.2016 N 2008-ОЗ)</w:t>
      </w:r>
    </w:p>
    <w:p w:rsidR="009A7650" w:rsidRDefault="009A7650" w:rsidP="009A7650">
      <w:pPr>
        <w:pStyle w:val="ConsPlusNormal"/>
        <w:jc w:val="center"/>
      </w:pPr>
    </w:p>
    <w:p w:rsidR="009A7650" w:rsidRDefault="009A7650" w:rsidP="009A7650">
      <w:pPr>
        <w:pStyle w:val="ConsPlusNormal"/>
        <w:jc w:val="right"/>
      </w:pPr>
      <w:r>
        <w:t>(в процентах)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6120"/>
        <w:gridCol w:w="1320"/>
        <w:gridCol w:w="1320"/>
      </w:tblGrid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1 09 01020 04 0000 110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1 09 03000 00 0000 110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Платежи за пользование природными ресурсами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1 09 03020 00 0000 110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Платежи за добычу полезных ископаемых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1 09 03021 04 0000 110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1 09 04010 02 0000 110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Налог на имущество предприятий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50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1 09 04050 00 0000 110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lastRenderedPageBreak/>
              <w:t>1 09 04052 04 0000 110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1 09 06000 02 0000 110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1 09 06010 02 0000 110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60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1 09 06020 02 0000 110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1 09 06030 02 0000 110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Прочие налоги и сборы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1 09 07000 00 0000 110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1 09 07012 04 0000 110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1 09 07032 04 0000 110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1 09 07042 04 0000 110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1 09 07052 04 0000 110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246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61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11220" w:type="dxa"/>
            <w:gridSpan w:val="4"/>
            <w:tcBorders>
              <w:top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10.03.2016 N 2008-ОЗ)</w:t>
            </w: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246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61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11220" w:type="dxa"/>
            <w:gridSpan w:val="4"/>
            <w:tcBorders>
              <w:top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 xml:space="preserve">(введена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10.03.2016 N 2008-ОЗ)</w:t>
            </w: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246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61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11220" w:type="dxa"/>
            <w:gridSpan w:val="4"/>
            <w:tcBorders>
              <w:top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 xml:space="preserve">(введена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10.03.2016 N 2008-ОЗ)</w:t>
            </w: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246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61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bottom w:val="nil"/>
            </w:tcBorders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blPrEx>
          <w:tblBorders>
            <w:insideH w:val="nil"/>
          </w:tblBorders>
        </w:tblPrEx>
        <w:tc>
          <w:tcPr>
            <w:tcW w:w="11220" w:type="dxa"/>
            <w:gridSpan w:val="4"/>
            <w:tcBorders>
              <w:top w:val="nil"/>
            </w:tcBorders>
          </w:tcPr>
          <w:p w:rsidR="009A7650" w:rsidRDefault="009A7650" w:rsidP="00A22174">
            <w:pPr>
              <w:pStyle w:val="ConsPlusNormal"/>
              <w:jc w:val="both"/>
            </w:pPr>
            <w:r>
              <w:t xml:space="preserve">(введена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10.03.2016 N 2008-ОЗ)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lastRenderedPageBreak/>
              <w:t>1 16 02030 02 0000 140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1 16 06000 01 0000 140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1 16 08000 01 0000 140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lastRenderedPageBreak/>
              <w:t>1 16 28000 01 0000 140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2 18 00000 00 0000 000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2 18 02000 02 0000 151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2 18 02000 02 0000 180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2 18 02010 02 0000 151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2 18 02010 02 0000 180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бюджетными учреждениями остатков субсидий </w:t>
            </w:r>
            <w:r>
              <w:lastRenderedPageBreak/>
              <w:t>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2 18 02020 02 0000 180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2 18 02030 02 0000 151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2 18 02030 02 0000 180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2 18 02040 02 0000 151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2 18 02050 02 0000 151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2 18 02060 02 0000 151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2 18 02070 02 0000 151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lastRenderedPageBreak/>
              <w:t>2 18 04000 04 0000 151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2 18 04000 04 0000 180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2 18 04030 04 0000 180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  <w:tr w:rsidR="009A7650" w:rsidTr="00A22174">
        <w:tc>
          <w:tcPr>
            <w:tcW w:w="2460" w:type="dxa"/>
          </w:tcPr>
          <w:p w:rsidR="009A7650" w:rsidRDefault="009A7650" w:rsidP="00A22174">
            <w:pPr>
              <w:pStyle w:val="ConsPlusNormal"/>
              <w:jc w:val="center"/>
            </w:pPr>
            <w:r>
              <w:t>2 18 04010 04 0000 151</w:t>
            </w:r>
          </w:p>
        </w:tc>
        <w:tc>
          <w:tcPr>
            <w:tcW w:w="6120" w:type="dxa"/>
          </w:tcPr>
          <w:p w:rsidR="009A7650" w:rsidRDefault="009A7650" w:rsidP="00A22174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</w:p>
        </w:tc>
        <w:tc>
          <w:tcPr>
            <w:tcW w:w="1320" w:type="dxa"/>
          </w:tcPr>
          <w:p w:rsidR="009A7650" w:rsidRDefault="009A7650" w:rsidP="00A22174">
            <w:pPr>
              <w:pStyle w:val="ConsPlusNormal"/>
              <w:jc w:val="right"/>
            </w:pPr>
            <w:r>
              <w:t>100</w:t>
            </w:r>
          </w:p>
        </w:tc>
      </w:tr>
    </w:tbl>
    <w:p w:rsidR="009A7650" w:rsidRDefault="009A7650" w:rsidP="009A7650">
      <w:pPr>
        <w:pStyle w:val="ConsPlusNormal"/>
        <w:ind w:firstLine="540"/>
        <w:jc w:val="both"/>
      </w:pPr>
    </w:p>
    <w:p w:rsidR="009A7650" w:rsidRDefault="009A7650" w:rsidP="009A7650">
      <w:pPr>
        <w:pStyle w:val="ConsPlusNormal"/>
        <w:ind w:firstLine="540"/>
        <w:jc w:val="both"/>
      </w:pPr>
    </w:p>
    <w:p w:rsidR="009A7650" w:rsidRDefault="009A7650" w:rsidP="009A7650">
      <w:pPr>
        <w:pStyle w:val="ConsPlusNormal"/>
        <w:ind w:firstLine="540"/>
        <w:jc w:val="both"/>
      </w:pPr>
    </w:p>
    <w:p w:rsidR="0095187C" w:rsidRDefault="0095187C" w:rsidP="009A7650">
      <w:pPr>
        <w:jc w:val="center"/>
      </w:pPr>
      <w:bookmarkStart w:id="1" w:name="_GoBack"/>
      <w:bookmarkEnd w:id="1"/>
    </w:p>
    <w:sectPr w:rsidR="0095187C" w:rsidSect="009A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50"/>
    <w:rsid w:val="0095187C"/>
    <w:rsid w:val="009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025C-6284-4900-8220-CAE7E113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8B0FABF5212E9535F59B3E61CED141FCA0DAC3A8823D6008655C7BB16E4F745C5349996797C728E04C7oAc4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88B0FABF5212E9535F59B3E61CED141FCA0DAC3A8823D6008655C7BB16E4F745C5349996797C728E04C7oAc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8B0FABF5212E9535F59B3E61CED141FCA0DAC3A8823D6008655C7BB16E4F745C5349996797C728E04C7oAc2X" TargetMode="External"/><Relationship Id="rId5" Type="http://schemas.openxmlformats.org/officeDocument/2006/relationships/hyperlink" Target="consultantplus://offline/ref=4588B0FABF5212E9535F59B3E61CED141FCA0DAC3A8823D6008655C7BB16E4F745C5349996797C728E04C0oAc2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588B0FABF5212E9535F59B3E61CED141FCA0DAC3A8823D6008655C7BB16E4F745C5349996797C728E04C0oAc2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2016-08-28T23:51:00Z</dcterms:created>
  <dcterms:modified xsi:type="dcterms:W3CDTF">2016-08-28T23:52:00Z</dcterms:modified>
</cp:coreProperties>
</file>