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FE" w:rsidRDefault="00EC1FFE" w:rsidP="00EC1FFE">
      <w:pPr>
        <w:pStyle w:val="1"/>
      </w:pPr>
      <w:r>
        <w:fldChar w:fldCharType="begin"/>
      </w:r>
      <w:r>
        <w:instrText>HYPERLINK "garantF1://26850652.0"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31 октября 2013 г. N 1055-па "Об утверждении государственной программы Магаданской области "Развитие внешнеэкономической деятельности Магаданской области и поддержка соотечественников, проживающих за рубежом" на 2014 - 2018 годы" (с изменениями и дополнениями)</w:t>
      </w:r>
      <w:r>
        <w:fldChar w:fldCharType="end"/>
      </w:r>
    </w:p>
    <w:p w:rsidR="00EC1FFE" w:rsidRDefault="00EC1FFE" w:rsidP="00EC1FFE">
      <w:pPr>
        <w:pStyle w:val="1"/>
      </w:pPr>
      <w:r>
        <w:t>Государственная программа Магаданской области</w:t>
      </w:r>
      <w:r>
        <w:br/>
        <w:t>"Развитие внешнеэкономической деятельности Магаданской области</w:t>
      </w:r>
      <w:r>
        <w:br/>
        <w:t>и поддержка соотечественников, проживающих за рубежом" на 2014 - 2018 годы"</w:t>
      </w:r>
    </w:p>
    <w:p w:rsidR="00EC1FFE" w:rsidRDefault="00EC1FFE" w:rsidP="00EC1FFE">
      <w:pPr>
        <w:pStyle w:val="a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EC1FFE" w:rsidRDefault="00EC1FFE" w:rsidP="00EC1FFE">
      <w:pPr>
        <w:pStyle w:val="a4"/>
      </w:pPr>
      <w:bookmarkStart w:id="0" w:name="sub_488639412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27 февраля 2015 г. N 140-пп</w:t>
      </w:r>
    </w:p>
    <w:bookmarkEnd w:id="0"/>
    <w:p w:rsidR="00EC1FFE" w:rsidRDefault="00EC1FFE" w:rsidP="00EC1FFE">
      <w:pPr>
        <w:pStyle w:val="a4"/>
      </w:pPr>
    </w:p>
    <w:p w:rsidR="00EC1FFE" w:rsidRDefault="00EC1FFE" w:rsidP="00EC1FFE">
      <w:pPr>
        <w:pStyle w:val="a4"/>
        <w:rPr>
          <w:color w:val="000000"/>
          <w:sz w:val="16"/>
          <w:szCs w:val="16"/>
        </w:rPr>
      </w:pPr>
      <w:bookmarkStart w:id="1" w:name="sub_100"/>
      <w:r>
        <w:rPr>
          <w:color w:val="000000"/>
          <w:sz w:val="16"/>
          <w:szCs w:val="16"/>
        </w:rPr>
        <w:t>Информация об изменениях:</w:t>
      </w:r>
    </w:p>
    <w:bookmarkStart w:id="2" w:name="sub_488642192"/>
    <w:bookmarkEnd w:id="1"/>
    <w:p w:rsidR="00EC1FFE" w:rsidRDefault="00EC1FFE" w:rsidP="00EC1FFE">
      <w:pPr>
        <w:pStyle w:val="a5"/>
      </w:pPr>
      <w:r>
        <w:fldChar w:fldCharType="begin"/>
      </w:r>
      <w:r>
        <w:instrText>HYPERLINK "garantF1://26845712.101"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11 сентября 2015 г. N 625-пп в паспорт настоящей Государственной программы внесены изменения</w:t>
      </w:r>
    </w:p>
    <w:bookmarkEnd w:id="2"/>
    <w:p w:rsidR="00EC1FFE" w:rsidRDefault="00EC1FFE" w:rsidP="00EC1FFE">
      <w:pPr>
        <w:pStyle w:val="a5"/>
      </w:pPr>
      <w:r>
        <w:fldChar w:fldCharType="begin"/>
      </w:r>
      <w:r>
        <w:instrText>HYPERLINK "garantF1://26871591.100"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EC1FFE" w:rsidRDefault="00EC1FFE" w:rsidP="00EC1FFE">
      <w:pPr>
        <w:pStyle w:val="a5"/>
      </w:pPr>
    </w:p>
    <w:p w:rsidR="00EC1FFE" w:rsidRDefault="00EC1FFE" w:rsidP="00EC1FFE">
      <w:pPr>
        <w:pStyle w:val="1"/>
      </w:pPr>
      <w:r>
        <w:t>Паспорт</w:t>
      </w:r>
      <w:r>
        <w:br/>
        <w:t>государственной программы Магаданской области</w:t>
      </w:r>
      <w:r>
        <w:br/>
        <w:t>"Развитие внешнеэкономической деятельности Магаданской области</w:t>
      </w:r>
      <w:r>
        <w:br/>
        <w:t>и поддержка соотечественников, проживающих за рубежом" на 2014 - 2018 годы"</w:t>
      </w:r>
    </w:p>
    <w:p w:rsidR="00EC1FFE" w:rsidRDefault="00EC1FFE" w:rsidP="00EC1F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6237"/>
      </w:tblGrid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Наименование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государственная программа Магаданской области "Развитие внешнеэкономической деятельности Магаданской области и поддержка соотечественников, проживающих за рубежом" на 2014 - 2018 годы" (далее - государственная программа)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Цели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 xml:space="preserve">интеграция региона в систему международного разделения труда и развитие внешнеэкономических связей для оживления экономики региона, улучшение качественных параметров внешнеэкономической деятельности (далее - </w:t>
            </w:r>
            <w:proofErr w:type="spellStart"/>
            <w:r>
              <w:t>ВЭД</w:t>
            </w:r>
            <w:proofErr w:type="spellEnd"/>
            <w:r>
              <w:t>), повышение вклада внешнеэкономической сферы в доходную часть областного бюджета; укрепление связей Магаданской области с соотечественниками, проживающими за рубежом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Задачи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совершенствование нормативно-правовой базы, направленной на содействие развитию внешнеэкономических связей Магаданской области; развитие экспортного потенциала; оптимизация импорта;</w:t>
            </w:r>
          </w:p>
          <w:p w:rsidR="00EC1FFE" w:rsidRDefault="00EC1FFE" w:rsidP="00653A15">
            <w:pPr>
              <w:pStyle w:val="a6"/>
            </w:pPr>
            <w:r>
              <w:t>организационно-информационная поддержка инвестиционной деятельности;</w:t>
            </w:r>
          </w:p>
          <w:p w:rsidR="00EC1FFE" w:rsidRDefault="00EC1FFE" w:rsidP="00653A15">
            <w:pPr>
              <w:pStyle w:val="a6"/>
            </w:pPr>
            <w:r>
              <w:t>организационная поддержка развития внешнеэкономической деятельности;</w:t>
            </w:r>
          </w:p>
          <w:p w:rsidR="00EC1FFE" w:rsidRDefault="00EC1FFE" w:rsidP="00653A15">
            <w:pPr>
              <w:pStyle w:val="a6"/>
            </w:pPr>
            <w:r>
              <w:lastRenderedPageBreak/>
              <w:t xml:space="preserve">повышение качества информационного обеспечения внешнеэкономической деятельности; совершенствование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деятельности;</w:t>
            </w:r>
          </w:p>
          <w:p w:rsidR="00EC1FFE" w:rsidRDefault="00EC1FFE" w:rsidP="00653A15">
            <w:pPr>
              <w:pStyle w:val="a6"/>
            </w:pPr>
            <w:r>
              <w:t>расширение подготовки и переподготовки специалистов по актуальным направлениям развития внешнеэкономической деятельности;</w:t>
            </w:r>
          </w:p>
          <w:p w:rsidR="00EC1FFE" w:rsidRDefault="00EC1FFE" w:rsidP="00653A15">
            <w:pPr>
              <w:pStyle w:val="a6"/>
            </w:pPr>
            <w:r>
              <w:t>обеспечение экономической безопасности внешнеэкономической деятельности;</w:t>
            </w:r>
          </w:p>
          <w:p w:rsidR="00EC1FFE" w:rsidRDefault="00EC1FFE" w:rsidP="00653A15">
            <w:pPr>
              <w:pStyle w:val="a6"/>
            </w:pPr>
            <w:r>
              <w:t>придание системного и целенаправленного характера отношениям Магаданской области с соотечественниками, проживающими за рубежом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министерство экономического развития, инвестиционной политики и инноваций Магаданской области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Соисполнители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отсутствуют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bookmarkStart w:id="3" w:name="sub_12"/>
            <w:r>
              <w:t>Участники государственной программы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 xml:space="preserve">министерство сельского хозяйства, рыболовства и продовольствия Магаданской области, министерство природных ресурсов и экологии Магаданской области, </w:t>
            </w:r>
            <w:proofErr w:type="spellStart"/>
            <w:r>
              <w:t>ГУ</w:t>
            </w:r>
            <w:proofErr w:type="spellEnd"/>
            <w:r>
              <w:t xml:space="preserve"> Магаданской области "Администрация Особой экономической зоны", министерство дорожного хозяйства, транспорта и связи Магаданской области, аппарат губернатора Магаданской области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Подпрограммы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1. Подпрограмма "Развитие внешнеэкономической деятельности Магаданской области" на 2014 - 2018 годы";</w:t>
            </w:r>
          </w:p>
          <w:p w:rsidR="00EC1FFE" w:rsidRDefault="00EC1FFE" w:rsidP="00653A15">
            <w:pPr>
              <w:pStyle w:val="a6"/>
            </w:pPr>
            <w:r>
              <w:t>2. Подпрограмма "Поддержка в Магаданской области соотечественников, проживающих за рубежом" на 2014 - 2018 годы"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bookmarkStart w:id="4" w:name="sub_113"/>
            <w:r>
              <w:t>Целевые показатели государственной программы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доля экспорта в производстве валового регионального продукта Магаданской области, %:</w:t>
            </w:r>
          </w:p>
          <w:p w:rsidR="00EC1FFE" w:rsidRDefault="00EC1FFE" w:rsidP="00653A15">
            <w:pPr>
              <w:pStyle w:val="a6"/>
            </w:pPr>
            <w:r>
              <w:t>2014 год - 8,0;</w:t>
            </w:r>
          </w:p>
          <w:p w:rsidR="00EC1FFE" w:rsidRDefault="00EC1FFE" w:rsidP="00653A15">
            <w:pPr>
              <w:pStyle w:val="a6"/>
            </w:pPr>
            <w:r>
              <w:t>2015 год - 8,0;</w:t>
            </w:r>
          </w:p>
          <w:p w:rsidR="00EC1FFE" w:rsidRDefault="00EC1FFE" w:rsidP="00653A15">
            <w:pPr>
              <w:pStyle w:val="a6"/>
            </w:pPr>
            <w:r>
              <w:t>2016 год - 8,1,</w:t>
            </w:r>
          </w:p>
          <w:p w:rsidR="00EC1FFE" w:rsidRDefault="00EC1FFE" w:rsidP="00653A15">
            <w:pPr>
              <w:pStyle w:val="a6"/>
            </w:pPr>
            <w:r>
              <w:t>2017 год - 8,1;</w:t>
            </w:r>
          </w:p>
          <w:p w:rsidR="00EC1FFE" w:rsidRDefault="00EC1FFE" w:rsidP="00653A15">
            <w:pPr>
              <w:pStyle w:val="a6"/>
            </w:pPr>
            <w:r>
              <w:t>2018 год - 8,2;</w:t>
            </w:r>
          </w:p>
          <w:p w:rsidR="00EC1FFE" w:rsidRDefault="00EC1FFE" w:rsidP="00653A15">
            <w:pPr>
              <w:pStyle w:val="a6"/>
            </w:pPr>
            <w:r>
              <w:t>темпы роста экспорта товаров в целом по отношению к предшествующему году, %:</w:t>
            </w:r>
          </w:p>
          <w:p w:rsidR="00EC1FFE" w:rsidRDefault="00EC1FFE" w:rsidP="00653A15">
            <w:pPr>
              <w:pStyle w:val="a6"/>
            </w:pPr>
            <w:r>
              <w:t>2014 год - 102,5;</w:t>
            </w:r>
          </w:p>
          <w:p w:rsidR="00EC1FFE" w:rsidRDefault="00EC1FFE" w:rsidP="00653A15">
            <w:pPr>
              <w:pStyle w:val="a6"/>
            </w:pPr>
            <w:r>
              <w:t>2015 год - 102,5;</w:t>
            </w:r>
          </w:p>
          <w:p w:rsidR="00EC1FFE" w:rsidRDefault="00EC1FFE" w:rsidP="00653A15">
            <w:pPr>
              <w:pStyle w:val="a6"/>
            </w:pPr>
            <w:r>
              <w:t>2016 год - 103,0;</w:t>
            </w:r>
          </w:p>
          <w:p w:rsidR="00EC1FFE" w:rsidRDefault="00EC1FFE" w:rsidP="00653A15">
            <w:pPr>
              <w:pStyle w:val="a6"/>
            </w:pPr>
            <w:r>
              <w:t>2017 год - 103,0;</w:t>
            </w:r>
          </w:p>
          <w:p w:rsidR="00EC1FFE" w:rsidRDefault="00EC1FFE" w:rsidP="00653A15">
            <w:pPr>
              <w:pStyle w:val="a6"/>
            </w:pPr>
            <w:r>
              <w:t>2018 год- 103,0;</w:t>
            </w:r>
          </w:p>
          <w:p w:rsidR="00EC1FFE" w:rsidRDefault="00EC1FFE" w:rsidP="00653A15">
            <w:pPr>
              <w:pStyle w:val="a6"/>
            </w:pPr>
            <w:r>
              <w:t>темпы роста объема прямых иностранных инвестиций, привлеченных в рамках реализации инвестиционных проектов, поддерживаемых Магаданской областью, по отношению к предшествующему году, %:</w:t>
            </w:r>
          </w:p>
          <w:p w:rsidR="00EC1FFE" w:rsidRDefault="00EC1FFE" w:rsidP="00653A15">
            <w:pPr>
              <w:pStyle w:val="a6"/>
            </w:pPr>
            <w:r>
              <w:lastRenderedPageBreak/>
              <w:t>2014 год - 100,0;</w:t>
            </w:r>
          </w:p>
          <w:p w:rsidR="00EC1FFE" w:rsidRDefault="00EC1FFE" w:rsidP="00653A15">
            <w:pPr>
              <w:pStyle w:val="a6"/>
            </w:pPr>
            <w:r>
              <w:t>2015 год - 101,0;</w:t>
            </w:r>
          </w:p>
          <w:p w:rsidR="00EC1FFE" w:rsidRDefault="00EC1FFE" w:rsidP="00653A15">
            <w:pPr>
              <w:pStyle w:val="a6"/>
            </w:pPr>
            <w:r>
              <w:t>2016 год - 101,5%</w:t>
            </w:r>
            <w:proofErr w:type="gramStart"/>
            <w:r>
              <w:t>; .</w:t>
            </w:r>
            <w:proofErr w:type="gramEnd"/>
          </w:p>
          <w:p w:rsidR="00EC1FFE" w:rsidRDefault="00EC1FFE" w:rsidP="00653A15">
            <w:pPr>
              <w:pStyle w:val="a6"/>
            </w:pPr>
            <w:r>
              <w:t>2017 год- 102,0;</w:t>
            </w:r>
          </w:p>
          <w:p w:rsidR="00EC1FFE" w:rsidRDefault="00EC1FFE" w:rsidP="00653A15">
            <w:pPr>
              <w:pStyle w:val="a6"/>
            </w:pPr>
            <w:r>
              <w:t>2018 год - 102,5;</w:t>
            </w:r>
          </w:p>
          <w:p w:rsidR="00EC1FFE" w:rsidRDefault="00EC1FFE" w:rsidP="00653A15">
            <w:pPr>
              <w:pStyle w:val="a6"/>
            </w:pPr>
            <w:r>
              <w:t>количество презентаций инвестиционного и экспортного потенциала Магаданской области, проведенных за рубежом, ед.:</w:t>
            </w:r>
          </w:p>
          <w:p w:rsidR="00EC1FFE" w:rsidRDefault="00EC1FFE" w:rsidP="00653A15">
            <w:pPr>
              <w:pStyle w:val="a6"/>
            </w:pPr>
            <w:r>
              <w:t>2014 год - 1;</w:t>
            </w:r>
          </w:p>
          <w:p w:rsidR="00EC1FFE" w:rsidRDefault="00EC1FFE" w:rsidP="00653A15">
            <w:pPr>
              <w:pStyle w:val="a6"/>
            </w:pPr>
            <w:r>
              <w:t>2015 год - 1;</w:t>
            </w:r>
          </w:p>
          <w:p w:rsidR="00EC1FFE" w:rsidRDefault="00EC1FFE" w:rsidP="00653A15">
            <w:pPr>
              <w:pStyle w:val="a6"/>
            </w:pPr>
            <w:r>
              <w:t>2016 год - 1;</w:t>
            </w:r>
          </w:p>
          <w:p w:rsidR="00EC1FFE" w:rsidRDefault="00EC1FFE" w:rsidP="00653A15">
            <w:pPr>
              <w:pStyle w:val="a6"/>
            </w:pPr>
            <w:r>
              <w:t>2017 год - 1;</w:t>
            </w:r>
          </w:p>
          <w:p w:rsidR="00EC1FFE" w:rsidRDefault="00EC1FFE" w:rsidP="00653A15">
            <w:pPr>
              <w:pStyle w:val="a6"/>
            </w:pPr>
            <w:r>
              <w:t>2018 год - 1;</w:t>
            </w:r>
          </w:p>
          <w:p w:rsidR="00EC1FFE" w:rsidRDefault="00EC1FFE" w:rsidP="00653A15">
            <w:pPr>
              <w:pStyle w:val="a6"/>
            </w:pPr>
            <w:r>
              <w:t>число посещений Портала "Международные и внешнеэкономические связи Магаданской области" в информационно-телекоммуникационной сети Интернет, ед.:</w:t>
            </w:r>
          </w:p>
          <w:p w:rsidR="00EC1FFE" w:rsidRDefault="00EC1FFE" w:rsidP="00653A15">
            <w:pPr>
              <w:pStyle w:val="a6"/>
            </w:pPr>
            <w:r>
              <w:t>2014 год - 300;</w:t>
            </w:r>
          </w:p>
          <w:p w:rsidR="00EC1FFE" w:rsidRDefault="00EC1FFE" w:rsidP="00653A15">
            <w:pPr>
              <w:pStyle w:val="a6"/>
            </w:pPr>
            <w:r>
              <w:t>2015 год - 302;</w:t>
            </w:r>
          </w:p>
          <w:p w:rsidR="00EC1FFE" w:rsidRDefault="00EC1FFE" w:rsidP="00653A15">
            <w:pPr>
              <w:pStyle w:val="a6"/>
            </w:pPr>
            <w:r>
              <w:t>2016 год - 305;</w:t>
            </w:r>
          </w:p>
          <w:p w:rsidR="00EC1FFE" w:rsidRDefault="00EC1FFE" w:rsidP="00653A15">
            <w:pPr>
              <w:pStyle w:val="a6"/>
            </w:pPr>
            <w:r>
              <w:t>2017 год - 307;</w:t>
            </w:r>
          </w:p>
          <w:p w:rsidR="00EC1FFE" w:rsidRDefault="00EC1FFE" w:rsidP="00653A15">
            <w:pPr>
              <w:pStyle w:val="a6"/>
            </w:pPr>
            <w:r>
              <w:t>2018 год - 310;</w:t>
            </w:r>
          </w:p>
          <w:p w:rsidR="00EC1FFE" w:rsidRDefault="00EC1FFE" w:rsidP="00653A15">
            <w:pPr>
              <w:pStyle w:val="a6"/>
            </w:pPr>
            <w:r>
              <w:t xml:space="preserve">увеличение числа зарубежных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с участием Магаданской области, по отношению к предшествующему году, %:</w:t>
            </w:r>
          </w:p>
          <w:p w:rsidR="00EC1FFE" w:rsidRDefault="00EC1FFE" w:rsidP="00653A15">
            <w:pPr>
              <w:pStyle w:val="a6"/>
            </w:pPr>
            <w:r>
              <w:t>2014 год - 200;</w:t>
            </w:r>
          </w:p>
          <w:p w:rsidR="00EC1FFE" w:rsidRDefault="00EC1FFE" w:rsidP="00653A15">
            <w:pPr>
              <w:pStyle w:val="a6"/>
            </w:pPr>
            <w:r>
              <w:t>2015 год - 100;</w:t>
            </w:r>
          </w:p>
          <w:p w:rsidR="00EC1FFE" w:rsidRDefault="00EC1FFE" w:rsidP="00653A15">
            <w:pPr>
              <w:pStyle w:val="a6"/>
            </w:pPr>
            <w:r>
              <w:t>2016 год - 100;</w:t>
            </w:r>
          </w:p>
          <w:p w:rsidR="00EC1FFE" w:rsidRDefault="00EC1FFE" w:rsidP="00653A15">
            <w:pPr>
              <w:pStyle w:val="a6"/>
            </w:pPr>
            <w:r>
              <w:t>2017 год - 150;</w:t>
            </w:r>
          </w:p>
          <w:p w:rsidR="00EC1FFE" w:rsidRDefault="00EC1FFE" w:rsidP="00653A15">
            <w:pPr>
              <w:pStyle w:val="a6"/>
            </w:pPr>
            <w:r>
              <w:t>2018 год - 100;</w:t>
            </w:r>
          </w:p>
          <w:p w:rsidR="00EC1FFE" w:rsidRDefault="00EC1FFE" w:rsidP="00653A15">
            <w:pPr>
              <w:pStyle w:val="a6"/>
            </w:pPr>
            <w:r>
              <w:t xml:space="preserve">число региональных компаний, принимавших участие в зарубежных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мероприятиях, ед.:</w:t>
            </w:r>
          </w:p>
          <w:p w:rsidR="00EC1FFE" w:rsidRDefault="00EC1FFE" w:rsidP="00653A15">
            <w:pPr>
              <w:pStyle w:val="a6"/>
            </w:pPr>
            <w:r>
              <w:t>2014 год - 6;</w:t>
            </w:r>
          </w:p>
          <w:p w:rsidR="00EC1FFE" w:rsidRDefault="00EC1FFE" w:rsidP="00653A15">
            <w:pPr>
              <w:pStyle w:val="a6"/>
            </w:pPr>
            <w:r>
              <w:t>2015 год - 6;</w:t>
            </w:r>
          </w:p>
          <w:p w:rsidR="00EC1FFE" w:rsidRDefault="00EC1FFE" w:rsidP="00653A15">
            <w:pPr>
              <w:pStyle w:val="a6"/>
            </w:pPr>
            <w:r>
              <w:t>2016 год - 7;</w:t>
            </w:r>
          </w:p>
          <w:p w:rsidR="00EC1FFE" w:rsidRDefault="00EC1FFE" w:rsidP="00653A15">
            <w:pPr>
              <w:pStyle w:val="a6"/>
            </w:pPr>
            <w:r>
              <w:t>2017 год - 7;</w:t>
            </w:r>
          </w:p>
          <w:p w:rsidR="00EC1FFE" w:rsidRDefault="00EC1FFE" w:rsidP="00653A15">
            <w:pPr>
              <w:pStyle w:val="a6"/>
            </w:pPr>
            <w:r>
              <w:t>2018 год - 8;</w:t>
            </w:r>
          </w:p>
          <w:p w:rsidR="00EC1FFE" w:rsidRDefault="00EC1FFE" w:rsidP="00653A15">
            <w:pPr>
              <w:pStyle w:val="a6"/>
            </w:pPr>
            <w:r>
              <w:t>количество организаций, которым была оказана консультационная помощь по вопросам заключения и проведения внешнеэкономических сделок, ед.:</w:t>
            </w:r>
          </w:p>
          <w:p w:rsidR="00EC1FFE" w:rsidRDefault="00EC1FFE" w:rsidP="00653A15">
            <w:pPr>
              <w:pStyle w:val="a6"/>
            </w:pPr>
            <w:r>
              <w:t>2014 год - 1;</w:t>
            </w:r>
          </w:p>
          <w:p w:rsidR="00EC1FFE" w:rsidRDefault="00EC1FFE" w:rsidP="00653A15">
            <w:pPr>
              <w:pStyle w:val="a6"/>
            </w:pPr>
            <w:r>
              <w:t>2015 год - 2;</w:t>
            </w:r>
          </w:p>
          <w:p w:rsidR="00EC1FFE" w:rsidRDefault="00EC1FFE" w:rsidP="00653A15">
            <w:pPr>
              <w:pStyle w:val="a6"/>
            </w:pPr>
            <w:r>
              <w:t>2016 год - 2;</w:t>
            </w:r>
          </w:p>
          <w:p w:rsidR="00EC1FFE" w:rsidRDefault="00EC1FFE" w:rsidP="00653A15">
            <w:pPr>
              <w:pStyle w:val="a6"/>
            </w:pPr>
            <w:r>
              <w:t>2017 год - 2;</w:t>
            </w:r>
          </w:p>
          <w:p w:rsidR="00EC1FFE" w:rsidRDefault="00EC1FFE" w:rsidP="00653A15">
            <w:pPr>
              <w:pStyle w:val="a6"/>
            </w:pPr>
            <w:r>
              <w:t>2018 год - 3;</w:t>
            </w:r>
          </w:p>
          <w:p w:rsidR="00EC1FFE" w:rsidRDefault="00EC1FFE" w:rsidP="00653A15">
            <w:pPr>
              <w:pStyle w:val="a6"/>
            </w:pPr>
            <w:r>
              <w:t xml:space="preserve">с 2014 года ежегодно проведение одной встречи с представителями иностранных государств с целью обмена информацией о соотечественниках, </w:t>
            </w:r>
            <w:r>
              <w:lastRenderedPageBreak/>
              <w:t>проживающих за рубежом;</w:t>
            </w:r>
          </w:p>
          <w:p w:rsidR="00EC1FFE" w:rsidRDefault="00EC1FFE" w:rsidP="00653A15">
            <w:pPr>
              <w:pStyle w:val="a6"/>
            </w:pPr>
            <w:r>
              <w:t>с 2014 года ежегодно участие в одном мероприятии, в рамках которых осуществляются встречи с соотечественниками, проживающими за рубежом; с 2015 года ежегодно оказание информационной помощи образовательной организации с преподаванием русского языка, в которой преимущественно обучаются соотечественники, проживающие за рубежом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lastRenderedPageBreak/>
              <w:t>Сроки реализации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2014 - 2018 годы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bookmarkStart w:id="5" w:name="sub_108"/>
            <w:r>
              <w:t>Ресурсное обеспечение государственной программы</w:t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7"/>
            </w:pPr>
            <w:r>
              <w:t>объем финансирования государственной программы за счет средств областного бюджета составляет 11 804,7 тыс. рублей, в том числе:</w:t>
            </w:r>
          </w:p>
          <w:p w:rsidR="00EC1FFE" w:rsidRDefault="00EC1FFE" w:rsidP="00653A15">
            <w:pPr>
              <w:pStyle w:val="a7"/>
            </w:pPr>
            <w:r>
              <w:t>2014 год - 1480,0 тыс. рублей;</w:t>
            </w:r>
          </w:p>
          <w:p w:rsidR="00EC1FFE" w:rsidRDefault="00EC1FFE" w:rsidP="00653A15">
            <w:pPr>
              <w:pStyle w:val="a7"/>
            </w:pPr>
            <w:r>
              <w:t>2015 год - 2072,7 тыс. рублей;</w:t>
            </w:r>
          </w:p>
          <w:p w:rsidR="00EC1FFE" w:rsidRDefault="00EC1FFE" w:rsidP="00653A15">
            <w:pPr>
              <w:pStyle w:val="a7"/>
            </w:pPr>
            <w:r>
              <w:t>2016 год - 2676,3 тыс. рублей;</w:t>
            </w:r>
          </w:p>
          <w:p w:rsidR="00EC1FFE" w:rsidRDefault="00EC1FFE" w:rsidP="00653A15">
            <w:pPr>
              <w:pStyle w:val="a7"/>
            </w:pPr>
            <w:r>
              <w:t>2017 год - 2676,3 тыс. рублей;</w:t>
            </w:r>
          </w:p>
          <w:p w:rsidR="00EC1FFE" w:rsidRDefault="00EC1FFE" w:rsidP="00653A15">
            <w:pPr>
              <w:pStyle w:val="a7"/>
            </w:pPr>
            <w:r>
              <w:t>2018 год - 2899,4 тыс. рублей;</w:t>
            </w:r>
          </w:p>
          <w:p w:rsidR="00EC1FFE" w:rsidRDefault="00EC1FFE" w:rsidP="00653A15">
            <w:pPr>
              <w:pStyle w:val="a7"/>
            </w:pPr>
            <w:r>
              <w:t>объемы финансирования за счет средств областного бюджета в разрезе подпрограмм составляют:</w:t>
            </w:r>
          </w:p>
          <w:p w:rsidR="00EC1FFE" w:rsidRDefault="00EC1FFE" w:rsidP="00653A15">
            <w:pPr>
              <w:pStyle w:val="a7"/>
            </w:pPr>
            <w:r>
              <w:t>Подпрограмма "Развитие внешнеэкономической деятельности Магаданской области" на 2014 - 2018 годы" всего - 10 304,7 тыс. рублей, в том числе:</w:t>
            </w:r>
          </w:p>
          <w:p w:rsidR="00EC1FFE" w:rsidRDefault="00EC1FFE" w:rsidP="00653A15">
            <w:pPr>
              <w:pStyle w:val="a7"/>
            </w:pPr>
            <w:r>
              <w:t>2014 год - 1480,0 тыс. рублей;</w:t>
            </w:r>
          </w:p>
          <w:p w:rsidR="00EC1FFE" w:rsidRDefault="00EC1FFE" w:rsidP="00653A15">
            <w:pPr>
              <w:pStyle w:val="a7"/>
            </w:pPr>
            <w:r>
              <w:t>2015 год - 2072,7 тыс. рублей;</w:t>
            </w:r>
          </w:p>
          <w:p w:rsidR="00EC1FFE" w:rsidRDefault="00EC1FFE" w:rsidP="00653A15">
            <w:pPr>
              <w:pStyle w:val="a7"/>
            </w:pPr>
            <w:r>
              <w:t>2016 год - 2176,3 тыс. рублей;</w:t>
            </w:r>
          </w:p>
          <w:p w:rsidR="00EC1FFE" w:rsidRDefault="00EC1FFE" w:rsidP="00653A15">
            <w:pPr>
              <w:pStyle w:val="a7"/>
            </w:pPr>
            <w:r>
              <w:t>2017 год - 2176,3 тыс. рублей;</w:t>
            </w:r>
          </w:p>
          <w:p w:rsidR="00EC1FFE" w:rsidRDefault="00EC1FFE" w:rsidP="00653A15">
            <w:pPr>
              <w:pStyle w:val="a7"/>
            </w:pPr>
            <w:r>
              <w:t>2018 год - 2399,4 тыс. рублей;</w:t>
            </w:r>
          </w:p>
          <w:p w:rsidR="00EC1FFE" w:rsidRDefault="00EC1FFE" w:rsidP="00653A15">
            <w:pPr>
              <w:pStyle w:val="a7"/>
            </w:pPr>
            <w:r>
              <w:t>Подпрограмма "Поддержка в Магаданской области соотечественников, проживающих за рубежом" на 2014 - 2018 годы" всего - 1 500,0 тыс. рублей, в том числе:</w:t>
            </w:r>
          </w:p>
          <w:p w:rsidR="00EC1FFE" w:rsidRDefault="00EC1FFE" w:rsidP="00653A15">
            <w:pPr>
              <w:pStyle w:val="a7"/>
            </w:pPr>
            <w:r>
              <w:t>2014 год - 0 тыс. рублей;</w:t>
            </w:r>
          </w:p>
          <w:p w:rsidR="00EC1FFE" w:rsidRDefault="00EC1FFE" w:rsidP="00653A15">
            <w:pPr>
              <w:pStyle w:val="a7"/>
            </w:pPr>
            <w:r>
              <w:t>2015 год - 0 тыс. рублей;</w:t>
            </w:r>
          </w:p>
          <w:p w:rsidR="00EC1FFE" w:rsidRDefault="00EC1FFE" w:rsidP="00653A15">
            <w:pPr>
              <w:pStyle w:val="a7"/>
            </w:pPr>
            <w:r>
              <w:t>2016 год - 500,0 тыс. рублей;</w:t>
            </w:r>
          </w:p>
          <w:p w:rsidR="00EC1FFE" w:rsidRDefault="00EC1FFE" w:rsidP="00653A15">
            <w:pPr>
              <w:pStyle w:val="a7"/>
            </w:pPr>
            <w:r>
              <w:t>2017 год - 500,0 тыс. рублей;</w:t>
            </w:r>
          </w:p>
          <w:p w:rsidR="00EC1FFE" w:rsidRDefault="00EC1FFE" w:rsidP="00653A15">
            <w:pPr>
              <w:pStyle w:val="a7"/>
            </w:pPr>
            <w:r>
              <w:t>2018 год - 500,0 тыс. рублей</w:t>
            </w:r>
          </w:p>
        </w:tc>
      </w:tr>
      <w:tr w:rsidR="00EC1FFE" w:rsidTr="00653A15">
        <w:tblPrEx>
          <w:tblCellMar>
            <w:top w:w="0" w:type="dxa"/>
            <w:bottom w:w="0" w:type="dxa"/>
          </w:tblCellMar>
        </w:tblPrEx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FE" w:rsidRDefault="00EC1FFE" w:rsidP="00653A15">
            <w:pPr>
              <w:pStyle w:val="a6"/>
            </w:pPr>
            <w:r>
              <w:t>улучшение условий внешнеэкономической деятельности для организаций региона;</w:t>
            </w:r>
          </w:p>
          <w:p w:rsidR="00EC1FFE" w:rsidRDefault="00EC1FFE" w:rsidP="00653A15">
            <w:pPr>
              <w:pStyle w:val="a6"/>
            </w:pPr>
            <w:r>
              <w:t>налаживание торгово-экономических связей с зарубежными партнерами;</w:t>
            </w:r>
          </w:p>
          <w:p w:rsidR="00EC1FFE" w:rsidRDefault="00EC1FFE" w:rsidP="00653A15">
            <w:pPr>
              <w:pStyle w:val="a6"/>
            </w:pPr>
            <w:r>
              <w:t>привлечение иностранных инвестиций в Магаданскую область;</w:t>
            </w:r>
          </w:p>
          <w:p w:rsidR="00EC1FFE" w:rsidRDefault="00EC1FFE" w:rsidP="00653A15">
            <w:pPr>
              <w:pStyle w:val="a6"/>
            </w:pPr>
            <w:r>
              <w:t>расширение и повышение качества подготовки и переподготовки специалистов по актуальным направлениям развития внешнеэкономической деятельности; обеспечение экономической безопасности внешнеэкономической деятельности;</w:t>
            </w:r>
          </w:p>
          <w:p w:rsidR="00EC1FFE" w:rsidRDefault="00EC1FFE" w:rsidP="00653A15">
            <w:pPr>
              <w:pStyle w:val="a6"/>
            </w:pPr>
            <w:r>
              <w:lastRenderedPageBreak/>
              <w:t>расширение сотрудничества хозяйствующих субъектов Магаданской области с бизнес-структурами соотечественников, проживающих за рубежом; сохранение и развитие культурного наследия и языка соотечественников, проживающих за рубежом</w:t>
            </w:r>
          </w:p>
        </w:tc>
      </w:tr>
    </w:tbl>
    <w:p w:rsidR="00EC1FFE" w:rsidRDefault="00EC1FFE" w:rsidP="00EC1FFE"/>
    <w:p w:rsidR="00EC1FFE" w:rsidRDefault="00EC1FFE" w:rsidP="00EC1FFE"/>
    <w:p w:rsidR="0047426C" w:rsidRPr="00EC1FFE" w:rsidRDefault="00EC1FFE" w:rsidP="00EC1FFE">
      <w:bookmarkStart w:id="6" w:name="_GoBack"/>
      <w:bookmarkEnd w:id="6"/>
    </w:p>
    <w:sectPr w:rsidR="0047426C" w:rsidRPr="00EC1FF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F4"/>
    <w:rsid w:val="00350105"/>
    <w:rsid w:val="004B1237"/>
    <w:rsid w:val="007870F4"/>
    <w:rsid w:val="00D42909"/>
    <w:rsid w:val="00E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C5BB-45B2-4A03-BB97-1E3A4A81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1F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FF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1FFE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EC1F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C1FFE"/>
    <w:rPr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EC1F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C1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844434.0" TargetMode="External"/><Relationship Id="rId4" Type="http://schemas.openxmlformats.org/officeDocument/2006/relationships/hyperlink" Target="garantF1://26844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3</cp:revision>
  <dcterms:created xsi:type="dcterms:W3CDTF">2014-10-21T23:31:00Z</dcterms:created>
  <dcterms:modified xsi:type="dcterms:W3CDTF">2015-10-30T05:09:00Z</dcterms:modified>
</cp:coreProperties>
</file>