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74" w:rsidRDefault="002F7974">
      <w:pPr>
        <w:pStyle w:val="ConsPlusNormal"/>
        <w:jc w:val="right"/>
      </w:pPr>
      <w:r>
        <w:t>Утверждена</w:t>
      </w:r>
    </w:p>
    <w:p w:rsidR="002F7974" w:rsidRDefault="002F7974">
      <w:pPr>
        <w:pStyle w:val="ConsPlusNormal"/>
        <w:jc w:val="right"/>
      </w:pPr>
      <w:r>
        <w:t>постановлением</w:t>
      </w:r>
    </w:p>
    <w:p w:rsidR="002F7974" w:rsidRDefault="002F7974">
      <w:pPr>
        <w:pStyle w:val="ConsPlusNormal"/>
        <w:jc w:val="right"/>
      </w:pPr>
      <w:r>
        <w:t>Правительства Магаданской области</w:t>
      </w:r>
    </w:p>
    <w:p w:rsidR="002F7974" w:rsidRDefault="002F7974">
      <w:pPr>
        <w:pStyle w:val="ConsPlusNormal"/>
        <w:jc w:val="right"/>
      </w:pPr>
      <w:r>
        <w:t>от 20 февраля 2014 г. N 120-пп</w:t>
      </w:r>
    </w:p>
    <w:p w:rsidR="002F7974" w:rsidRDefault="002F7974">
      <w:pPr>
        <w:pStyle w:val="ConsPlusNormal"/>
        <w:jc w:val="center"/>
      </w:pPr>
    </w:p>
    <w:p w:rsidR="002F7974" w:rsidRDefault="002F7974">
      <w:pPr>
        <w:pStyle w:val="ConsPlusTitle"/>
        <w:jc w:val="center"/>
      </w:pPr>
      <w:r>
        <w:t>ГОСУДАРСТВЕННАЯ ПРОГРАММА МАГАДАНСКОЙ ОБЛАСТИ</w:t>
      </w:r>
    </w:p>
    <w:p w:rsidR="002F7974" w:rsidRDefault="002F7974">
      <w:pPr>
        <w:pStyle w:val="ConsPlusTitle"/>
        <w:jc w:val="center"/>
      </w:pPr>
      <w:r>
        <w:t>"РАЗВИТИЕ СИСТЕМЫ ГОСУДАРСТВЕННОГО И МУНИЦИПАЛЬНОГО</w:t>
      </w:r>
    </w:p>
    <w:p w:rsidR="002F7974" w:rsidRDefault="002F7974">
      <w:pPr>
        <w:pStyle w:val="ConsPlusTitle"/>
        <w:jc w:val="center"/>
      </w:pPr>
      <w:r>
        <w:t>УПРАВЛЕНИЯ В МАГАДАНСКОЙ ОБЛАСТИ" НА 2014-2016 ГОДЫ"</w:t>
      </w:r>
    </w:p>
    <w:p w:rsidR="002F7974" w:rsidRDefault="002F7974">
      <w:pPr>
        <w:pStyle w:val="ConsPlusNormal"/>
        <w:jc w:val="center"/>
      </w:pPr>
      <w:r>
        <w:t>Список изменяющих документов</w:t>
      </w:r>
    </w:p>
    <w:p w:rsidR="002F7974" w:rsidRDefault="002F7974">
      <w:pPr>
        <w:pStyle w:val="ConsPlusNormal"/>
        <w:jc w:val="center"/>
      </w:pPr>
      <w:r>
        <w:t>(в ред. Постановлений Правительства Магаданской области</w:t>
      </w:r>
    </w:p>
    <w:p w:rsidR="002F7974" w:rsidRDefault="002F7974">
      <w:pPr>
        <w:pStyle w:val="ConsPlusNormal"/>
        <w:jc w:val="center"/>
      </w:pPr>
      <w:r>
        <w:t xml:space="preserve">от 03.07.2014 </w:t>
      </w:r>
      <w:hyperlink r:id="rId5" w:history="1">
        <w:r>
          <w:rPr>
            <w:color w:val="0000FF"/>
          </w:rPr>
          <w:t>N 549-пп</w:t>
        </w:r>
      </w:hyperlink>
      <w:r>
        <w:t xml:space="preserve">, от 02.10.2014 </w:t>
      </w:r>
      <w:hyperlink r:id="rId6" w:history="1">
        <w:r>
          <w:rPr>
            <w:color w:val="0000FF"/>
          </w:rPr>
          <w:t>N 801-пп</w:t>
        </w:r>
      </w:hyperlink>
      <w:r>
        <w:t>,</w:t>
      </w:r>
    </w:p>
    <w:p w:rsidR="002F7974" w:rsidRDefault="002F7974">
      <w:pPr>
        <w:pStyle w:val="ConsPlusNormal"/>
        <w:jc w:val="center"/>
      </w:pPr>
      <w:r>
        <w:t xml:space="preserve">от 18.11.2014 </w:t>
      </w:r>
      <w:hyperlink r:id="rId7" w:history="1">
        <w:r>
          <w:rPr>
            <w:color w:val="0000FF"/>
          </w:rPr>
          <w:t>N 965-пп</w:t>
        </w:r>
      </w:hyperlink>
      <w:r>
        <w:t xml:space="preserve">, от 29.05.2015 </w:t>
      </w:r>
      <w:hyperlink r:id="rId8" w:history="1">
        <w:r>
          <w:rPr>
            <w:color w:val="0000FF"/>
          </w:rPr>
          <w:t>N 342-пп</w:t>
        </w:r>
      </w:hyperlink>
      <w:r>
        <w:t>,</w:t>
      </w:r>
    </w:p>
    <w:p w:rsidR="002F7974" w:rsidRDefault="002F7974">
      <w:pPr>
        <w:pStyle w:val="ConsPlusNormal"/>
        <w:jc w:val="center"/>
      </w:pPr>
      <w:r>
        <w:t xml:space="preserve">от 16.07.2015 </w:t>
      </w:r>
      <w:hyperlink r:id="rId9" w:history="1">
        <w:r>
          <w:rPr>
            <w:color w:val="0000FF"/>
          </w:rPr>
          <w:t>N 482-пп</w:t>
        </w:r>
      </w:hyperlink>
      <w:r>
        <w:t xml:space="preserve">, от 30.07.2015 </w:t>
      </w:r>
      <w:hyperlink r:id="rId10" w:history="1">
        <w:r>
          <w:rPr>
            <w:color w:val="0000FF"/>
          </w:rPr>
          <w:t>N 516-пп</w:t>
        </w:r>
      </w:hyperlink>
      <w:r>
        <w:t>)</w:t>
      </w:r>
    </w:p>
    <w:p w:rsidR="002F7974" w:rsidRDefault="002F7974">
      <w:pPr>
        <w:pStyle w:val="ConsPlusNormal"/>
        <w:jc w:val="center"/>
      </w:pPr>
    </w:p>
    <w:p w:rsidR="002F7974" w:rsidRDefault="002F7974">
      <w:pPr>
        <w:pStyle w:val="ConsPlusNormal"/>
        <w:jc w:val="center"/>
      </w:pPr>
      <w:r>
        <w:t>ПАСПОРТ</w:t>
      </w:r>
    </w:p>
    <w:p w:rsidR="002F7974" w:rsidRDefault="002F7974">
      <w:pPr>
        <w:pStyle w:val="ConsPlusNormal"/>
        <w:jc w:val="center"/>
      </w:pPr>
      <w:r>
        <w:t>государственной программы Магаданской области</w:t>
      </w:r>
    </w:p>
    <w:p w:rsidR="002F7974" w:rsidRDefault="002F7974">
      <w:pPr>
        <w:pStyle w:val="ConsPlusNormal"/>
        <w:jc w:val="center"/>
      </w:pPr>
      <w:r>
        <w:t>"Развитие системы государственного и муниципального</w:t>
      </w:r>
    </w:p>
    <w:p w:rsidR="002F7974" w:rsidRDefault="002F7974">
      <w:pPr>
        <w:pStyle w:val="ConsPlusNormal"/>
        <w:jc w:val="center"/>
      </w:pPr>
      <w:r>
        <w:t>управления в Магаданской области" на 2014-2016 годы"</w:t>
      </w:r>
    </w:p>
    <w:p w:rsidR="002F7974" w:rsidRDefault="002F797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 годы" (далее - государственная программа)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Цель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Совершенствование государственного и муниципального управления в Магаданской области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1. Создание единых и целостных современных систем государственной гражданской службы Магаданской области (далее - гражданская служба) и муниципальной службы Магаданской области (далее - муниципальная служба), ориентированных на приоритеты развития области с учетом интересов населения, направленных на результативную деятельность государственных гражданских служащих Магаданской области (далее - гражданские служащие) и муниципальных служащих Магаданской области (далее - муниципальные служащие) по обеспечению эффективного исполнения полномочий органов государственной власти Магаданской области и органов местного самоуправления муниципальных образований Магаданской области, выражающихся в:</w:t>
            </w:r>
          </w:p>
          <w:p w:rsidR="002F7974" w:rsidRDefault="002F7974">
            <w:pPr>
              <w:pStyle w:val="ConsPlusNormal"/>
              <w:jc w:val="both"/>
            </w:pPr>
            <w:r>
              <w:t>- совершенствовании правового регулирования гражданской и муниципальной службы;</w:t>
            </w:r>
          </w:p>
          <w:p w:rsidR="002F7974" w:rsidRDefault="002F7974">
            <w:pPr>
              <w:pStyle w:val="ConsPlusNormal"/>
              <w:jc w:val="both"/>
            </w:pPr>
            <w:r>
              <w:t>- внедрении эффективных технологий и современных методов в кадровую работу органов государственной власти Магаданской области и органов местного самоуправления муниципальных образований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повышении доверия граждан к гражданской и муниципальной службе, обеспечении открытости и прозрачности гражданской и муниципальной службы;</w:t>
            </w:r>
          </w:p>
          <w:p w:rsidR="002F7974" w:rsidRDefault="002F7974">
            <w:pPr>
              <w:pStyle w:val="ConsPlusNormal"/>
              <w:jc w:val="both"/>
            </w:pPr>
            <w:r>
              <w:t>- развитие системы подготовки кадров для гражданской и муниципальной службы, дополнительного профессионального образования гражданских и муниципальных служащих.</w:t>
            </w:r>
          </w:p>
          <w:p w:rsidR="002F7974" w:rsidRDefault="002F7974">
            <w:pPr>
              <w:pStyle w:val="ConsPlusNormal"/>
              <w:jc w:val="both"/>
            </w:pPr>
            <w:r>
              <w:t>2. Совершенствование профессиональной компетенции лиц, замещающих выборные муниципальные должности в Магаданской области.</w:t>
            </w:r>
          </w:p>
          <w:p w:rsidR="002F7974" w:rsidRDefault="002F7974">
            <w:pPr>
              <w:pStyle w:val="ConsPlusNormal"/>
              <w:jc w:val="both"/>
            </w:pPr>
            <w:r>
              <w:t xml:space="preserve">3. Реализация мероприятий, направленных на управление процессом </w:t>
            </w:r>
            <w:r>
              <w:lastRenderedPageBreak/>
              <w:t>формирования резерва управленческих кадров Магаданской области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аппарат губернатора Магаданской области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-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органы исполнительной власти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в исполнении программных мероприятий принимают участие по согласованию: Магаданская областная Дума; Контрольно-счетная палата Магаданской области; Избирательная комиссия Магаданской области; органы местного самоуправления муниципальных образований Магаданской области; образовательные организации; областные государственные учреждения Магаданской области; муниципальные учреждения Магаданской области; организации различных форм собственности, привлекаемые в установленном порядке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 xml:space="preserve">1. </w:t>
            </w: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годы".</w:t>
            </w:r>
          </w:p>
          <w:p w:rsidR="002F7974" w:rsidRDefault="002F7974">
            <w:pPr>
              <w:pStyle w:val="ConsPlusNormal"/>
              <w:jc w:val="both"/>
            </w:pPr>
            <w:r>
              <w:t xml:space="preserve">2. </w:t>
            </w:r>
            <w:hyperlink r:id="rId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квалификации лиц, замещающих муниципальные должности в Магаданской области" на 2014-2016 годы".</w:t>
            </w:r>
          </w:p>
          <w:p w:rsidR="002F7974" w:rsidRDefault="002F7974">
            <w:pPr>
              <w:pStyle w:val="ConsPlusNormal"/>
              <w:jc w:val="both"/>
            </w:pPr>
            <w:r>
              <w:t xml:space="preserve">3. </w:t>
            </w: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-</w:t>
            </w:r>
          </w:p>
        </w:tc>
      </w:tr>
      <w:tr w:rsidR="002F7974"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 w:rsidR="002F7974" w:rsidRDefault="002F7974">
            <w:pPr>
              <w:pStyle w:val="ConsPlusNormal"/>
              <w:jc w:val="both"/>
            </w:pPr>
            <w:r>
              <w:t>Целевые показатели государственной программы</w:t>
            </w:r>
          </w:p>
        </w:tc>
        <w:tc>
          <w:tcPr>
            <w:tcW w:w="7320" w:type="dxa"/>
            <w:tcBorders>
              <w:bottom w:val="nil"/>
            </w:tcBorders>
          </w:tcPr>
          <w:p w:rsidR="002F7974" w:rsidRDefault="002F7974">
            <w:pPr>
              <w:pStyle w:val="ConsPlusNormal"/>
              <w:jc w:val="both"/>
            </w:pPr>
            <w:r>
              <w:t>- уровень удовлетворенности населения деятельностью органов исполнительной власти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уровень удовлетворенности населения деятельностью органов местного самоуправления муниципальных образований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количество гражданских и муниципальных служащих, получивших дополнительное профессиональное образование;</w:t>
            </w:r>
          </w:p>
          <w:p w:rsidR="002F7974" w:rsidRDefault="002F7974">
            <w:pPr>
              <w:pStyle w:val="ConsPlusNormal"/>
              <w:jc w:val="both"/>
            </w:pPr>
            <w:r>
              <w:t>- количество лиц, замещающих муниципальные должности, прошедших повышение квалификации;</w:t>
            </w:r>
          </w:p>
          <w:p w:rsidR="002F7974" w:rsidRDefault="002F7974">
            <w:pPr>
              <w:pStyle w:val="ConsPlusNormal"/>
              <w:jc w:val="both"/>
            </w:pPr>
            <w:r>
              <w:t>- количество участников резерва управленческих кадров Магаданской области, получивших дополнительное профессиональное образование</w:t>
            </w:r>
          </w:p>
        </w:tc>
      </w:tr>
      <w:tr w:rsidR="002F7974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2F7974" w:rsidRDefault="002F797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29.05.2015 N 342-пп)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2014-2016 годы.</w:t>
            </w:r>
          </w:p>
          <w:p w:rsidR="002F7974" w:rsidRDefault="002F7974">
            <w:pPr>
              <w:pStyle w:val="ConsPlusNormal"/>
              <w:jc w:val="both"/>
            </w:pPr>
            <w:r>
              <w:t>Этапы реализации государственной программы не предусматриваются.</w:t>
            </w:r>
          </w:p>
        </w:tc>
      </w:tr>
      <w:tr w:rsidR="002F7974"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 w:rsidR="002F7974" w:rsidRDefault="002F7974">
            <w:pPr>
              <w:pStyle w:val="ConsPlusNormal"/>
              <w:jc w:val="both"/>
            </w:pPr>
            <w:r>
              <w:t>Ресурсное обеспечение государственной программы</w:t>
            </w:r>
          </w:p>
        </w:tc>
        <w:tc>
          <w:tcPr>
            <w:tcW w:w="7320" w:type="dxa"/>
            <w:tcBorders>
              <w:bottom w:val="nil"/>
            </w:tcBorders>
          </w:tcPr>
          <w:p w:rsidR="002F7974" w:rsidRDefault="002F7974">
            <w:pPr>
              <w:pStyle w:val="ConsPlusNormal"/>
              <w:jc w:val="both"/>
            </w:pPr>
            <w:r>
              <w:t>Общий объем финансирования государственной программы за счет средств областного бюджета составляет 9 354,7 тыс. рублей, в том числе по годам реализации:</w:t>
            </w:r>
          </w:p>
          <w:p w:rsidR="002F7974" w:rsidRDefault="002F7974">
            <w:pPr>
              <w:pStyle w:val="ConsPlusNormal"/>
              <w:jc w:val="both"/>
            </w:pPr>
            <w:r>
              <w:t>2014 год - 3 002,1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lastRenderedPageBreak/>
              <w:t>2015 год - 2 612,6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2016 год - 3 740,0 тыс. рублей.</w:t>
            </w:r>
          </w:p>
          <w:p w:rsidR="002F7974" w:rsidRDefault="002F7974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годы":</w:t>
            </w:r>
          </w:p>
          <w:p w:rsidR="002F7974" w:rsidRDefault="002F7974">
            <w:pPr>
              <w:pStyle w:val="ConsPlusNormal"/>
              <w:jc w:val="both"/>
            </w:pPr>
            <w:r>
              <w:t>в 2014-2016 годах объем ресурсного обеспечения за счет средств областного бюджета составляет 7 075,3 тыс. рублей, в том числе по годам:</w:t>
            </w:r>
          </w:p>
          <w:p w:rsidR="002F7974" w:rsidRDefault="002F7974">
            <w:pPr>
              <w:pStyle w:val="ConsPlusNormal"/>
              <w:jc w:val="both"/>
            </w:pPr>
            <w:r>
              <w:t>2014 год - 2 443,1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2015 год - 2 042,2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2016 год - 2 590,0 тыс. рублей.</w:t>
            </w:r>
          </w:p>
          <w:p w:rsidR="002F7974" w:rsidRDefault="002F7974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квалификации лиц, замещающих муниципальные должности в Магаданской области" на 2014-2016 годы":</w:t>
            </w:r>
          </w:p>
          <w:p w:rsidR="002F7974" w:rsidRDefault="002F7974">
            <w:pPr>
              <w:pStyle w:val="ConsPlusNormal"/>
              <w:jc w:val="both"/>
            </w:pPr>
            <w:r>
              <w:t>в 2014-2016 годах объем ресурсного обеспечения за счет средств областного бюджета составляет 532,5 тыс. рублей, в том числе по годам:</w:t>
            </w:r>
          </w:p>
          <w:p w:rsidR="002F7974" w:rsidRDefault="002F7974">
            <w:pPr>
              <w:pStyle w:val="ConsPlusNormal"/>
              <w:jc w:val="both"/>
            </w:pPr>
            <w:r>
              <w:t>2014 год - 99,5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2015 год - 83,0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2016 год - 350,0 тыс. рублей.</w:t>
            </w:r>
          </w:p>
          <w:p w:rsidR="002F7974" w:rsidRDefault="002F7974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годы":</w:t>
            </w:r>
          </w:p>
          <w:p w:rsidR="002F7974" w:rsidRDefault="002F7974">
            <w:pPr>
              <w:pStyle w:val="ConsPlusNormal"/>
              <w:jc w:val="both"/>
            </w:pPr>
            <w:r>
              <w:t>в 2014-2016 годах объем ресурсного обеспечения за счет средств областного бюджета составляет 1 746,9 тыс. рублей, в том числе по годам:</w:t>
            </w:r>
          </w:p>
          <w:p w:rsidR="002F7974" w:rsidRDefault="002F7974">
            <w:pPr>
              <w:pStyle w:val="ConsPlusNormal"/>
              <w:jc w:val="both"/>
            </w:pPr>
            <w:r>
              <w:t>2014 год - 459,5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2015 год - 487,4 тыс. рублей;</w:t>
            </w:r>
          </w:p>
          <w:p w:rsidR="002F7974" w:rsidRDefault="002F7974">
            <w:pPr>
              <w:pStyle w:val="ConsPlusNormal"/>
              <w:jc w:val="both"/>
            </w:pPr>
            <w:r>
              <w:t>2016 год - 800,0 тыс. рублей</w:t>
            </w:r>
          </w:p>
        </w:tc>
      </w:tr>
      <w:tr w:rsidR="002F7974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2F7974" w:rsidRDefault="002F79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29.05.2015 N 342-пп)</w:t>
            </w:r>
          </w:p>
        </w:tc>
      </w:tr>
      <w:tr w:rsidR="002F7974">
        <w:tc>
          <w:tcPr>
            <w:tcW w:w="2460" w:type="dxa"/>
          </w:tcPr>
          <w:p w:rsidR="002F7974" w:rsidRDefault="002F7974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320" w:type="dxa"/>
          </w:tcPr>
          <w:p w:rsidR="002F7974" w:rsidRDefault="002F7974">
            <w:pPr>
              <w:pStyle w:val="ConsPlusNormal"/>
              <w:jc w:val="both"/>
            </w:pPr>
            <w:r>
              <w:t>- совершенствование нормативной правовой базы по вопросам гражданской и муниципальной службы;</w:t>
            </w:r>
          </w:p>
          <w:p w:rsidR="002F7974" w:rsidRDefault="002F7974">
            <w:pPr>
              <w:pStyle w:val="ConsPlusNormal"/>
              <w:jc w:val="both"/>
            </w:pPr>
            <w:r>
              <w:t>- внедрение правовых и организационных механизмов взаимосвязи гражданской службы и муниципальной службы;</w:t>
            </w:r>
          </w:p>
          <w:p w:rsidR="002F7974" w:rsidRDefault="002F7974">
            <w:pPr>
              <w:pStyle w:val="ConsPlusNormal"/>
              <w:jc w:val="both"/>
            </w:pPr>
            <w:r>
              <w:t>- совершенствование кадрового обеспечения процессов государственного и муниципального управления;</w:t>
            </w:r>
          </w:p>
          <w:p w:rsidR="002F7974" w:rsidRDefault="002F7974">
            <w:pPr>
              <w:pStyle w:val="ConsPlusNormal"/>
              <w:jc w:val="both"/>
            </w:pPr>
            <w:r>
              <w:t>- повышение профессионального уровня гражданских и муниципальных служащих;</w:t>
            </w:r>
          </w:p>
          <w:p w:rsidR="002F7974" w:rsidRDefault="002F7974">
            <w:pPr>
              <w:pStyle w:val="ConsPlusNormal"/>
              <w:jc w:val="both"/>
            </w:pPr>
            <w:r>
              <w:t>- повышение профессионального уровня лиц, замещающих муниципальные должности в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развитие системы повышения квалификации лиц, замещающих муниципальные должности в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обновление резерва управленческих кадров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повышение уровня профессиональной подготовки участников резерва управленческих кадров Магаданской области;</w:t>
            </w:r>
          </w:p>
          <w:p w:rsidR="002F7974" w:rsidRDefault="002F7974">
            <w:pPr>
              <w:pStyle w:val="ConsPlusNormal"/>
              <w:jc w:val="both"/>
            </w:pPr>
            <w:r>
              <w:t>- рациональное использование резерва управленческих кадров Магаданской области</w:t>
            </w:r>
          </w:p>
        </w:tc>
      </w:tr>
    </w:tbl>
    <w:p w:rsidR="002F7974" w:rsidRDefault="002F7974">
      <w:pPr>
        <w:pStyle w:val="ConsPlusNormal"/>
      </w:pPr>
      <w:hyperlink r:id="rId19" w:history="1">
        <w:r>
          <w:rPr>
            <w:i/>
            <w:color w:val="0000FF"/>
          </w:rPr>
          <w:br/>
          <w:t>Постановление Правительства Магаданской области от 20.02.2014 N 120-пп (ред. от 30.07.2015) "Об утверждении государственной программы Магаданской области "Развитие системы государственного и муниципального управления в Магаданской области" на 2014-2016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  <w:bookmarkStart w:id="0" w:name="_GoBack"/>
      <w:bookmarkEnd w:id="0"/>
    </w:p>
    <w:sectPr w:rsidR="002F7974" w:rsidSect="002F7974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E"/>
    <w:rsid w:val="002F7974"/>
    <w:rsid w:val="00350105"/>
    <w:rsid w:val="00D42909"/>
    <w:rsid w:val="00D75750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A0A5-12A9-49E2-B7B8-0E7D195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">
    <w:name w:val="ConsPlusTitle"/>
    <w:rsid w:val="002F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C266DB951F80B5D742206024D3027A4A35DA8D6177A66F45DA22CB1361D44C451D1A6F9A809C8182D9P9L3F" TargetMode="External"/><Relationship Id="rId13" Type="http://schemas.openxmlformats.org/officeDocument/2006/relationships/hyperlink" Target="consultantplus://offline/ref=8830C266DB951F80B5D742206024D3027A4A35DA8D6077A26745DA22CB1361D44C451D1A6F9A809C8081DFP9L7F" TargetMode="External"/><Relationship Id="rId18" Type="http://schemas.openxmlformats.org/officeDocument/2006/relationships/hyperlink" Target="consultantplus://offline/ref=8830C266DB951F80B5D742206024D3027A4A35DA8D6177A66F45DA22CB1361D44C451D1A6F9A809C8182D8P9L7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30C266DB951F80B5D742206024D3027A4A35DA8D6170A16645DA22CB1361D44C451D1A6F9A809C8182D9P9L3F" TargetMode="External"/><Relationship Id="rId12" Type="http://schemas.openxmlformats.org/officeDocument/2006/relationships/hyperlink" Target="consultantplus://offline/ref=8830C266DB951F80B5D742206024D3027A4A35DA8D6077A26745DA22CB1361D44C451D1A6F9A809C8082D8P9L4F" TargetMode="External"/><Relationship Id="rId17" Type="http://schemas.openxmlformats.org/officeDocument/2006/relationships/hyperlink" Target="consultantplus://offline/ref=8830C266DB951F80B5D742206024D3027A4A35DA8D6077A26745DA22CB1361D44C451D1A6F9A809C8081DFP9L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0C266DB951F80B5D742206024D3027A4A35DA8D6077A26745DA22CB1361D44C451D1A6F9A809C8082D8P9L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30C266DB951F80B5D742206024D3027A4A35DA8D6773A76545DA22CB1361D44C451D1A6F9A809C8182D9P9L3F" TargetMode="External"/><Relationship Id="rId11" Type="http://schemas.openxmlformats.org/officeDocument/2006/relationships/hyperlink" Target="consultantplus://offline/ref=8830C266DB951F80B5D742206024D3027A4A35DA8D6077A26745DA22CB1361D44C451D1A6F9A809C8180D8P9L7F" TargetMode="External"/><Relationship Id="rId5" Type="http://schemas.openxmlformats.org/officeDocument/2006/relationships/hyperlink" Target="consultantplus://offline/ref=8830C266DB951F80B5D742206024D3027A4A35DA8D6470A06645DA22CB1361D44C451D1A6F9A809C8182D9P9L3F" TargetMode="External"/><Relationship Id="rId15" Type="http://schemas.openxmlformats.org/officeDocument/2006/relationships/hyperlink" Target="consultantplus://offline/ref=8830C266DB951F80B5D742206024D3027A4A35DA8D6077A26745DA22CB1361D44C451D1A6F9A809C8180D8P9L7F" TargetMode="External"/><Relationship Id="rId10" Type="http://schemas.openxmlformats.org/officeDocument/2006/relationships/hyperlink" Target="consultantplus://offline/ref=8830C266DB951F80B5D742206024D3027A4A35DA8D6076A46545DA22CB1361D44C451D1A6F9A809C8182D9P9L3F" TargetMode="External"/><Relationship Id="rId19" Type="http://schemas.openxmlformats.org/officeDocument/2006/relationships/hyperlink" Target="consultantplus://offline/ref=8830C266DB951F80B5D742206024D3027A4A35DA8D6077A26745DA22CB1361D44C451D1A6F9A809C8182D8P9L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0C266DB951F80B5D742206024D3027A4A35DA8D6070AE6345DA22CB1361D44C451D1A6F9A809C8182D9P9L3F" TargetMode="External"/><Relationship Id="rId14" Type="http://schemas.openxmlformats.org/officeDocument/2006/relationships/hyperlink" Target="consultantplus://offline/ref=8830C266DB951F80B5D742206024D3027A4A35DA8D6177A66F45DA22CB1361D44C451D1A6F9A809C8182D9P9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2C33-711E-4604-932B-AD17C1A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3</cp:revision>
  <dcterms:created xsi:type="dcterms:W3CDTF">2014-10-21T23:36:00Z</dcterms:created>
  <dcterms:modified xsi:type="dcterms:W3CDTF">2015-10-30T05:11:00Z</dcterms:modified>
</cp:coreProperties>
</file>