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40" w:rsidRDefault="007C3E40" w:rsidP="007C3E40">
      <w:pPr>
        <w:pStyle w:val="1"/>
      </w:pPr>
      <w:r>
        <w:fldChar w:fldCharType="begin"/>
      </w:r>
      <w:r>
        <w:instrText>HYPERLINK "garantF1://26850391.0"</w:instrText>
      </w:r>
      <w:r>
        <w:fldChar w:fldCharType="separate"/>
      </w:r>
      <w:r>
        <w:rPr>
          <w:rStyle w:val="a3"/>
          <w:b w:val="0"/>
          <w:bCs w:val="0"/>
        </w:rPr>
        <w:t>Постановление Администрации Магаданской области от 20 ноября 2013 г. N 1165-па "Об утверждении государственной программы Магаданской области "Развитие культуры и туризма в Магаданской области" на 2014 - 2020 годы" (с изменениями и дополнениями)</w:t>
      </w:r>
      <w:r>
        <w:fldChar w:fldCharType="end"/>
      </w:r>
    </w:p>
    <w:p w:rsidR="007C3E40" w:rsidRDefault="007C3E40" w:rsidP="007C3E40">
      <w:pPr>
        <w:pStyle w:val="1"/>
      </w:pPr>
      <w:r>
        <w:t>Государственная программа Магаданской области</w:t>
      </w:r>
      <w:r>
        <w:br/>
        <w:t>"Развитие культуры и туризма Магаданской области"</w:t>
      </w:r>
      <w:r>
        <w:br/>
        <w:t>на 2014 - 2020 годы"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Администрации Магаданской области</w:t>
      </w:r>
      <w:r>
        <w:br/>
        <w:t>от 20 ноября 2013 г. N 1165-па)</w:t>
      </w:r>
    </w:p>
    <w:p w:rsidR="007C3E40" w:rsidRDefault="007C3E40" w:rsidP="007C3E40">
      <w:pPr>
        <w:pStyle w:val="a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7C3E40" w:rsidRDefault="007C3E40" w:rsidP="007C3E40">
      <w:pPr>
        <w:pStyle w:val="a4"/>
      </w:pPr>
      <w:bookmarkStart w:id="0" w:name="sub_527469896"/>
      <w:r>
        <w:t xml:space="preserve">См. </w:t>
      </w:r>
      <w:hyperlink r:id="rId4" w:history="1">
        <w:r>
          <w:rPr>
            <w:rStyle w:val="a3"/>
          </w:rPr>
          <w:t>План</w:t>
        </w:r>
      </w:hyperlink>
      <w:r>
        <w:t xml:space="preserve"> реализации настоящей программы, утв.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Магаданской области от 19 марта 2015 г. N 188-пп</w:t>
      </w:r>
    </w:p>
    <w:p w:rsidR="007C3E40" w:rsidRDefault="007C3E40" w:rsidP="007C3E40">
      <w:pPr>
        <w:pStyle w:val="a4"/>
      </w:pPr>
      <w:bookmarkStart w:id="1" w:name="_GoBack"/>
      <w:bookmarkEnd w:id="0"/>
      <w:bookmarkEnd w:id="1"/>
    </w:p>
    <w:p w:rsidR="007C3E40" w:rsidRDefault="007C3E40" w:rsidP="007C3E40">
      <w:pPr>
        <w:pStyle w:val="a4"/>
        <w:rPr>
          <w:color w:val="000000"/>
          <w:sz w:val="16"/>
          <w:szCs w:val="16"/>
        </w:rPr>
      </w:pPr>
      <w:bookmarkStart w:id="2" w:name="sub_100"/>
      <w:r>
        <w:rPr>
          <w:color w:val="000000"/>
          <w:sz w:val="16"/>
          <w:szCs w:val="16"/>
        </w:rPr>
        <w:t>Информация об изменениях:</w:t>
      </w:r>
    </w:p>
    <w:bookmarkStart w:id="3" w:name="sub_527473748"/>
    <w:bookmarkEnd w:id="2"/>
    <w:p w:rsidR="007C3E40" w:rsidRDefault="007C3E40" w:rsidP="007C3E40">
      <w:pPr>
        <w:pStyle w:val="a5"/>
      </w:pPr>
      <w:r>
        <w:fldChar w:fldCharType="begin"/>
      </w:r>
      <w:r>
        <w:instrText>HYPERLINK "garantF1://26855982.10"</w:instrText>
      </w:r>
      <w:r>
        <w:fldChar w:fldCharType="separate"/>
      </w:r>
      <w:r>
        <w:rPr>
          <w:rStyle w:val="a3"/>
        </w:rPr>
        <w:t>Постановлением</w:t>
      </w:r>
      <w:r>
        <w:fldChar w:fldCharType="end"/>
      </w:r>
      <w:r>
        <w:t xml:space="preserve"> Правительства Магаданской области от 8 октября 2015 г. N 700-пп в паспорт настоящей Государственной программы внесены изменения</w:t>
      </w:r>
    </w:p>
    <w:bookmarkEnd w:id="3"/>
    <w:p w:rsidR="007C3E40" w:rsidRDefault="007C3E40" w:rsidP="007C3E40">
      <w:pPr>
        <w:pStyle w:val="a5"/>
      </w:pPr>
      <w:r>
        <w:fldChar w:fldCharType="begin"/>
      </w:r>
      <w:r>
        <w:instrText>HYPERLINK "garantF1://26871704.100"</w:instrText>
      </w:r>
      <w:r>
        <w:fldChar w:fldCharType="separate"/>
      </w:r>
      <w:r>
        <w:rPr>
          <w:rStyle w:val="a3"/>
        </w:rPr>
        <w:t>См. текст паспорта в предыдущей редакции</w:t>
      </w:r>
      <w:r>
        <w:fldChar w:fldCharType="end"/>
      </w:r>
    </w:p>
    <w:p w:rsidR="007C3E40" w:rsidRDefault="007C3E40" w:rsidP="007C3E40">
      <w:pPr>
        <w:pStyle w:val="1"/>
      </w:pPr>
      <w:r>
        <w:t>Паспорт государственной программы Магаданской области</w:t>
      </w:r>
      <w:r>
        <w:br/>
        <w:t>"Развитие культуры и туризма в Магаданской области"</w:t>
      </w:r>
      <w:r>
        <w:br/>
        <w:t>на 2014 - 2020 годы"</w:t>
      </w:r>
    </w:p>
    <w:p w:rsidR="007C3E40" w:rsidRDefault="007C3E40" w:rsidP="007C3E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40"/>
      </w:tblGrid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Наименование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государственная программа Магаданской области "Развитие культуры и туризма в Магаданской области" на 2014 - 2020 годы" (далее - государственная программа)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Цели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- совершенствование деятельности общедоступных библиотек Магаданской области как информационных, образовательных и культурных центров;</w:t>
            </w:r>
          </w:p>
          <w:p w:rsidR="007C3E40" w:rsidRDefault="007C3E40" w:rsidP="007816E4">
            <w:pPr>
              <w:pStyle w:val="a6"/>
            </w:pPr>
            <w:r>
              <w:t>- создание условий для качественного библиотечного обслуживания населения Магаданской области;</w:t>
            </w:r>
          </w:p>
          <w:p w:rsidR="007C3E40" w:rsidRDefault="007C3E40" w:rsidP="007816E4">
            <w:pPr>
              <w:pStyle w:val="a6"/>
            </w:pPr>
            <w:r>
              <w:t xml:space="preserve">- совершенствование системы оказания государственных услуг (выполнения работ) в сфере культуры и искусства, отраслевого образования, государственными учреждениями, подведомственными Министерству культуры, спорта и туризма (далее - </w:t>
            </w:r>
            <w:proofErr w:type="spellStart"/>
            <w:r>
              <w:t>Минкультспорттуризм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>- стимулирование и поддержка деятельности творческих проектов и инициатив творческих общественных объединений и деятелей культуры и искусства Магаданской области;</w:t>
            </w:r>
          </w:p>
          <w:p w:rsidR="007C3E40" w:rsidRDefault="007C3E40" w:rsidP="007816E4">
            <w:pPr>
              <w:pStyle w:val="a6"/>
            </w:pPr>
            <w:r>
              <w:t>- усиление позиции творческих общественных объединений в культурной жизни Магаданской области и Российской Федерации;</w:t>
            </w:r>
          </w:p>
          <w:p w:rsidR="007C3E40" w:rsidRDefault="007C3E40" w:rsidP="007816E4">
            <w:pPr>
              <w:pStyle w:val="a6"/>
            </w:pPr>
            <w:r>
              <w:t>- сохранение культурной самобытности Магаданской области;</w:t>
            </w:r>
          </w:p>
          <w:p w:rsidR="007C3E40" w:rsidRDefault="007C3E40" w:rsidP="007816E4">
            <w:pPr>
              <w:pStyle w:val="a6"/>
            </w:pPr>
            <w:r>
              <w:t>- развитие и реализация культурного и духовного потенциала населения Магаданской области;</w:t>
            </w:r>
          </w:p>
          <w:p w:rsidR="007C3E40" w:rsidRDefault="007C3E40" w:rsidP="007816E4">
            <w:pPr>
              <w:pStyle w:val="a6"/>
            </w:pPr>
            <w:r>
              <w:t xml:space="preserve">- создание условий для обеспечения равной доступности </w:t>
            </w:r>
            <w:r>
              <w:lastRenderedPageBreak/>
              <w:t>культурных благ;</w:t>
            </w:r>
          </w:p>
          <w:p w:rsidR="007C3E40" w:rsidRDefault="007C3E40" w:rsidP="007816E4">
            <w:pPr>
              <w:pStyle w:val="a6"/>
            </w:pPr>
            <w:r>
              <w:t>- сохранение, использование, популяризация и охрана объектов культурного наследия;</w:t>
            </w:r>
          </w:p>
          <w:p w:rsidR="007C3E40" w:rsidRDefault="007C3E40" w:rsidP="007816E4">
            <w:pPr>
              <w:pStyle w:val="a6"/>
            </w:pPr>
            <w:r>
              <w:t>- создание условий для обеспечения сохранности и пополнения библиотечных, музейных и архивных фондов Магаданской области (далее - фонды);</w:t>
            </w:r>
          </w:p>
          <w:p w:rsidR="007C3E40" w:rsidRDefault="007C3E40" w:rsidP="007816E4">
            <w:pPr>
              <w:pStyle w:val="a6"/>
            </w:pPr>
            <w:r>
              <w:t>- организация хранения, комплектования, учета и использования документов в фондах;</w:t>
            </w:r>
          </w:p>
          <w:p w:rsidR="007C3E40" w:rsidRDefault="007C3E40" w:rsidP="007816E4">
            <w:pPr>
              <w:pStyle w:val="a6"/>
            </w:pPr>
            <w:r>
              <w:t>- улучшение качества фондов;</w:t>
            </w:r>
          </w:p>
          <w:p w:rsidR="007C3E40" w:rsidRDefault="007C3E40" w:rsidP="007816E4">
            <w:pPr>
              <w:pStyle w:val="a6"/>
            </w:pPr>
            <w:r>
              <w:t>- развитие въездного туризма на территории Магаданской области, укрепление потенциала Магаданской области в сфере туризма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- оснащение учреждений культуры Магаданской области (далее - учреждения) техническими средствами безопасности и защитными системами, компьютерной техникой, лицензионными программными продуктами, современным специализированным оборудованием;</w:t>
            </w:r>
          </w:p>
          <w:p w:rsidR="007C3E40" w:rsidRDefault="007C3E40" w:rsidP="007816E4">
            <w:pPr>
              <w:pStyle w:val="a6"/>
            </w:pPr>
            <w:r>
              <w:t>- комплектование фондов;</w:t>
            </w:r>
          </w:p>
          <w:p w:rsidR="007C3E40" w:rsidRDefault="007C3E40" w:rsidP="007816E4">
            <w:pPr>
              <w:pStyle w:val="a6"/>
            </w:pPr>
            <w:r>
              <w:t>- формирование страхового (микрофильмированного) и пользовательского фонда на электронных носителях;</w:t>
            </w:r>
          </w:p>
          <w:p w:rsidR="007C3E40" w:rsidRDefault="007C3E40" w:rsidP="007816E4">
            <w:pPr>
              <w:pStyle w:val="a6"/>
            </w:pPr>
            <w:r>
              <w:t>- приобретение специальных материалов для массовой реставрации документов;</w:t>
            </w:r>
          </w:p>
          <w:p w:rsidR="007C3E40" w:rsidRDefault="007C3E40" w:rsidP="007816E4">
            <w:pPr>
              <w:pStyle w:val="a6"/>
            </w:pPr>
            <w:r>
              <w:t>- создание условий для повышения качества и разнообразия услуг, предоставляемых в сфере культуры и искусства, уровня культурного обслуживания населения Магаданской области, модернизации деятельности областных государственных учреждений культуры и искусства;</w:t>
            </w:r>
          </w:p>
          <w:p w:rsidR="007C3E40" w:rsidRDefault="007C3E40" w:rsidP="007816E4">
            <w:pPr>
              <w:pStyle w:val="a6"/>
            </w:pPr>
            <w:r>
              <w:t>- проведение разнообразных культурно-досуговых мероприятий на территории Магаданской области;</w:t>
            </w:r>
          </w:p>
          <w:p w:rsidR="007C3E40" w:rsidRDefault="007C3E40" w:rsidP="007816E4">
            <w:pPr>
              <w:pStyle w:val="a6"/>
            </w:pPr>
            <w:r>
              <w:t>- обеспечение возможности реализации культурного, творческого и духовного потенциала населения Магаданской области;</w:t>
            </w:r>
          </w:p>
          <w:p w:rsidR="007C3E40" w:rsidRDefault="007C3E40" w:rsidP="007816E4">
            <w:pPr>
              <w:pStyle w:val="a6"/>
            </w:pPr>
            <w:r>
              <w:t>- выявление и поддержка одаренной молодежи;</w:t>
            </w:r>
          </w:p>
          <w:p w:rsidR="007C3E40" w:rsidRDefault="007C3E40" w:rsidP="007816E4">
            <w:pPr>
              <w:pStyle w:val="a6"/>
            </w:pPr>
            <w:r>
              <w:t>- укрепление единого культурного пространства региона, в том числе сохранение и развитие творческого потенциала Магаданской области, поддержка традиционной культуры и профессионального искусства, развитие межмуниципальных культурных связей;</w:t>
            </w:r>
          </w:p>
          <w:p w:rsidR="007C3E40" w:rsidRDefault="007C3E40" w:rsidP="007816E4">
            <w:pPr>
              <w:pStyle w:val="a6"/>
            </w:pPr>
            <w:r>
              <w:t>- обновление кадров сферы культуры;</w:t>
            </w:r>
          </w:p>
          <w:p w:rsidR="007C3E40" w:rsidRDefault="007C3E40" w:rsidP="007816E4">
            <w:pPr>
              <w:pStyle w:val="a6"/>
            </w:pPr>
            <w:r>
              <w:t>- укрепление материально-технической базы областных государственных учреждений культуры и искусства;</w:t>
            </w:r>
          </w:p>
          <w:p w:rsidR="007C3E40" w:rsidRDefault="007C3E40" w:rsidP="007816E4">
            <w:pPr>
              <w:pStyle w:val="a6"/>
            </w:pPr>
            <w:r>
              <w:t>- государственная поддержка творческих общественных объединений в решении социально-культурных, общественно-политических задач Магаданской области;</w:t>
            </w:r>
          </w:p>
          <w:p w:rsidR="007C3E40" w:rsidRDefault="007C3E40" w:rsidP="007816E4">
            <w:pPr>
              <w:pStyle w:val="a6"/>
            </w:pPr>
            <w:r>
              <w:t>- стимулирование деятельности творческих общественных объединений с целью развития творческого потенциала Магаданской области;</w:t>
            </w:r>
          </w:p>
          <w:p w:rsidR="007C3E40" w:rsidRDefault="007C3E40" w:rsidP="007816E4">
            <w:pPr>
              <w:pStyle w:val="a6"/>
            </w:pPr>
            <w:r>
              <w:t>- установление творческих связей с творческими объединениями Дальневосточного федерального округа и Российской Федерации;</w:t>
            </w:r>
          </w:p>
          <w:p w:rsidR="007C3E40" w:rsidRDefault="007C3E40" w:rsidP="007816E4">
            <w:pPr>
              <w:pStyle w:val="a6"/>
            </w:pPr>
            <w:r>
              <w:lastRenderedPageBreak/>
              <w:t>- содействие в реализации прав граждан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      </w:r>
          </w:p>
          <w:p w:rsidR="007C3E40" w:rsidRDefault="007C3E40" w:rsidP="007816E4">
            <w:pPr>
              <w:pStyle w:val="a6"/>
            </w:pPr>
            <w:r>
              <w:t>- активизация и популяризация деятельности творческих общественных объединений и деятелей культуры и искусства в культурной жизни территории;</w:t>
            </w:r>
          </w:p>
          <w:p w:rsidR="007C3E40" w:rsidRDefault="007C3E40" w:rsidP="007816E4">
            <w:pPr>
              <w:pStyle w:val="a6"/>
            </w:pPr>
            <w:r>
              <w:t>- сохранение и развитие профессионального литературного, художественного, театрального творчества;</w:t>
            </w:r>
          </w:p>
          <w:p w:rsidR="007C3E40" w:rsidRDefault="007C3E40" w:rsidP="007816E4">
            <w:pPr>
              <w:pStyle w:val="a6"/>
            </w:pPr>
            <w:r>
              <w:t>- пропаганда культуры и искусства Магаданской области на международном, всероссийском, региональном уровнях;</w:t>
            </w:r>
          </w:p>
          <w:p w:rsidR="007C3E40" w:rsidRDefault="007C3E40" w:rsidP="007816E4">
            <w:pPr>
              <w:pStyle w:val="a6"/>
            </w:pPr>
            <w:r>
              <w:t>- сохранение культурного наследия и расширение доступа граждан к культурным ценностям и информации;</w:t>
            </w:r>
          </w:p>
          <w:p w:rsidR="007C3E40" w:rsidRDefault="007C3E40" w:rsidP="007816E4">
            <w:pPr>
              <w:pStyle w:val="a6"/>
            </w:pPr>
            <w:r>
              <w:t>- поддержка и развитие художественно-творческой деятельности;</w:t>
            </w:r>
          </w:p>
          <w:p w:rsidR="007C3E40" w:rsidRDefault="007C3E40" w:rsidP="007816E4">
            <w:pPr>
              <w:pStyle w:val="a6"/>
            </w:pPr>
            <w:r>
              <w:t>- укрепление и развитие регионального потенциала в сфере культуры, управление реализацией государственной программы;</w:t>
            </w:r>
          </w:p>
          <w:p w:rsidR="007C3E40" w:rsidRDefault="007C3E40" w:rsidP="007816E4">
            <w:pPr>
              <w:pStyle w:val="a6"/>
            </w:pPr>
            <w:r>
              <w:t>- обеспечение гарантированного комплектования библиотечных фондов новыми документами на различных носителях информации;</w:t>
            </w:r>
          </w:p>
          <w:p w:rsidR="007C3E40" w:rsidRDefault="007C3E40" w:rsidP="007816E4">
            <w:pPr>
              <w:pStyle w:val="a6"/>
            </w:pPr>
            <w:r>
              <w:t>- укрепление материально-технической базы библиотек;</w:t>
            </w:r>
          </w:p>
          <w:p w:rsidR="007C3E40" w:rsidRDefault="007C3E40" w:rsidP="007816E4">
            <w:pPr>
              <w:pStyle w:val="a6"/>
            </w:pPr>
            <w:r>
              <w:t xml:space="preserve">- модернизация и реконструкция библиотечных технологий в автоматизированной среде в </w:t>
            </w:r>
            <w:proofErr w:type="spellStart"/>
            <w:r>
              <w:t>ОГБУК</w:t>
            </w:r>
            <w:proofErr w:type="spellEnd"/>
            <w:r>
              <w:t xml:space="preserve"> "Магаданская областная универсальная научная библиотека им. </w:t>
            </w:r>
            <w:proofErr w:type="spellStart"/>
            <w:r>
              <w:t>А.С</w:t>
            </w:r>
            <w:proofErr w:type="spellEnd"/>
            <w:r>
              <w:t>. Пушкина";</w:t>
            </w:r>
          </w:p>
          <w:p w:rsidR="007C3E40" w:rsidRDefault="007C3E40" w:rsidP="007816E4">
            <w:pPr>
              <w:pStyle w:val="a6"/>
            </w:pPr>
            <w:r>
              <w:t>- внедрение новых информационных технологий в практику работы общедоступных библиотек;</w:t>
            </w:r>
          </w:p>
          <w:p w:rsidR="007C3E40" w:rsidRDefault="007C3E40" w:rsidP="007816E4">
            <w:pPr>
              <w:pStyle w:val="a6"/>
            </w:pPr>
            <w:r>
              <w:t>- укрепление кадрового потенциала и повышение профессионального уровня библиотечных специалистов;</w:t>
            </w:r>
          </w:p>
          <w:p w:rsidR="007C3E40" w:rsidRDefault="007C3E40" w:rsidP="007816E4">
            <w:pPr>
              <w:pStyle w:val="a6"/>
            </w:pPr>
            <w:r>
              <w:t>- оказание государственной поддержки органам местного самоуправления в развитии библиотечного дела;</w:t>
            </w:r>
          </w:p>
          <w:p w:rsidR="007C3E40" w:rsidRDefault="007C3E40" w:rsidP="007816E4">
            <w:pPr>
              <w:pStyle w:val="a6"/>
            </w:pPr>
            <w:r>
              <w:t>- организация пунктов публичного доступа к электронным информационным ресурсам в муниципальных библиотеках Магаданской области;</w:t>
            </w:r>
          </w:p>
          <w:p w:rsidR="007C3E40" w:rsidRDefault="007C3E40" w:rsidP="007816E4">
            <w:pPr>
              <w:pStyle w:val="a6"/>
            </w:pPr>
            <w:r>
              <w:t>- создание благоприятных условий для устойчивого развития туризма в Магаданской области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lastRenderedPageBreak/>
              <w:t>Ответственный исполнитель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 xml:space="preserve">министерство культуры, спорта и туризма Магаданской области (далее - </w:t>
            </w:r>
            <w:proofErr w:type="spellStart"/>
            <w:r>
              <w:t>Минкультспорттуризм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>министерство культуры и туризма Магаданской области (далее - Минкультуры Магаданской области)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Соисполнители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proofErr w:type="spellStart"/>
            <w:r>
              <w:t>Минкультспорттуризм</w:t>
            </w:r>
            <w:proofErr w:type="spellEnd"/>
            <w:r>
              <w:t>,</w:t>
            </w:r>
          </w:p>
          <w:p w:rsidR="007C3E40" w:rsidRDefault="007C3E40" w:rsidP="007816E4">
            <w:pPr>
              <w:pStyle w:val="a6"/>
            </w:pPr>
            <w:r>
              <w:t>Минкультуры Магаданской области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Участники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ГБПОУ</w:t>
            </w:r>
            <w:proofErr w:type="spellEnd"/>
            <w:r>
              <w:t xml:space="preserve"> "Магаданский государственный колледж искусств" (далее - </w:t>
            </w:r>
            <w:proofErr w:type="spellStart"/>
            <w:r>
              <w:t>ГБПОУ</w:t>
            </w:r>
            <w:proofErr w:type="spellEnd"/>
            <w:r>
              <w:t xml:space="preserve"> </w:t>
            </w:r>
            <w:proofErr w:type="spellStart"/>
            <w:r>
              <w:t>МКИ</w:t>
            </w:r>
            <w:proofErr w:type="spellEnd"/>
            <w:r>
              <w:t>)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ГБУДПО</w:t>
            </w:r>
            <w:proofErr w:type="spellEnd"/>
            <w:r>
              <w:t xml:space="preserve"> "Учебно-методический центр культуры и искусства" (далее - </w:t>
            </w:r>
            <w:proofErr w:type="spellStart"/>
            <w:r>
              <w:t>ГБУДПО</w:t>
            </w:r>
            <w:proofErr w:type="spellEnd"/>
            <w:r>
              <w:t xml:space="preserve"> </w:t>
            </w:r>
            <w:proofErr w:type="spellStart"/>
            <w:r>
              <w:t>УМЦКИ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МОГКУК</w:t>
            </w:r>
            <w:proofErr w:type="spellEnd"/>
            <w:r>
              <w:t xml:space="preserve"> "Магаданский областной краеведческий музей" (далее - </w:t>
            </w:r>
            <w:proofErr w:type="spellStart"/>
            <w:r>
              <w:t>МОГКУК</w:t>
            </w:r>
            <w:proofErr w:type="spellEnd"/>
            <w:r>
              <w:t xml:space="preserve"> </w:t>
            </w:r>
            <w:proofErr w:type="spellStart"/>
            <w:r>
              <w:t>МОКМ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lastRenderedPageBreak/>
              <w:t xml:space="preserve">- </w:t>
            </w:r>
            <w:proofErr w:type="spellStart"/>
            <w:r>
              <w:t>ОГБУК</w:t>
            </w:r>
            <w:proofErr w:type="spellEnd"/>
            <w:r>
              <w:t xml:space="preserve"> "Магаданская областная универсальная научная библиотека им. </w:t>
            </w:r>
            <w:proofErr w:type="spellStart"/>
            <w:r>
              <w:t>А.С</w:t>
            </w:r>
            <w:proofErr w:type="spellEnd"/>
            <w:r>
              <w:t xml:space="preserve">. Пушкина" (далее - </w:t>
            </w:r>
            <w:proofErr w:type="spellStart"/>
            <w:r>
              <w:t>ОГБУК</w:t>
            </w:r>
            <w:proofErr w:type="spellEnd"/>
            <w:r>
              <w:t xml:space="preserve"> </w:t>
            </w:r>
            <w:proofErr w:type="spellStart"/>
            <w:r>
              <w:t>МОУНБ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ОГБУК</w:t>
            </w:r>
            <w:proofErr w:type="spellEnd"/>
            <w:r>
              <w:t xml:space="preserve"> "Областная детская библиотека" (далее - </w:t>
            </w:r>
            <w:proofErr w:type="spellStart"/>
            <w:r>
              <w:t>ОГБУК</w:t>
            </w:r>
            <w:proofErr w:type="spellEnd"/>
            <w:r>
              <w:t xml:space="preserve"> </w:t>
            </w:r>
            <w:proofErr w:type="spellStart"/>
            <w:r>
              <w:t>ОДБ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ОГБУК</w:t>
            </w:r>
            <w:proofErr w:type="spellEnd"/>
            <w:r>
              <w:t xml:space="preserve"> "Областная юношеская библиотека" (далее - </w:t>
            </w:r>
            <w:proofErr w:type="spellStart"/>
            <w:r>
              <w:t>ОГБУК</w:t>
            </w:r>
            <w:proofErr w:type="spellEnd"/>
            <w:r>
              <w:t xml:space="preserve"> </w:t>
            </w:r>
            <w:proofErr w:type="spellStart"/>
            <w:r>
              <w:t>ОЮБ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ОГБУК</w:t>
            </w:r>
            <w:proofErr w:type="spellEnd"/>
            <w:r>
              <w:t xml:space="preserve"> "Магаданский областной театр кукол" (далее - </w:t>
            </w:r>
            <w:proofErr w:type="spellStart"/>
            <w:r>
              <w:t>ОГБУК</w:t>
            </w:r>
            <w:proofErr w:type="spellEnd"/>
            <w:r>
              <w:t xml:space="preserve"> </w:t>
            </w:r>
            <w:proofErr w:type="spellStart"/>
            <w:r>
              <w:t>МОТК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МОГАУК</w:t>
            </w:r>
            <w:proofErr w:type="spellEnd"/>
            <w:r>
              <w:t xml:space="preserve"> "Магаданский государственный музыкальный и драматический театр" (далее - </w:t>
            </w:r>
            <w:proofErr w:type="spellStart"/>
            <w:r>
              <w:t>МОГАУК</w:t>
            </w:r>
            <w:proofErr w:type="spellEnd"/>
            <w:r>
              <w:t xml:space="preserve"> </w:t>
            </w:r>
            <w:proofErr w:type="spellStart"/>
            <w:r>
              <w:t>МГМДТ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ОГБУК</w:t>
            </w:r>
            <w:proofErr w:type="spellEnd"/>
            <w:r>
              <w:t xml:space="preserve"> "Магаданская областная филармония" (далее - </w:t>
            </w:r>
            <w:proofErr w:type="spellStart"/>
            <w:r>
              <w:t>ОГБУК</w:t>
            </w:r>
            <w:proofErr w:type="spellEnd"/>
            <w:r>
              <w:t xml:space="preserve"> </w:t>
            </w:r>
            <w:proofErr w:type="spellStart"/>
            <w:r>
              <w:t>МОФ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ОГБУК</w:t>
            </w:r>
            <w:proofErr w:type="spellEnd"/>
            <w:r>
              <w:t xml:space="preserve"> "Магаданский областной центр народного творчества и досуга" (далее - </w:t>
            </w:r>
            <w:proofErr w:type="spellStart"/>
            <w:r>
              <w:t>ОГБУК</w:t>
            </w:r>
            <w:proofErr w:type="spellEnd"/>
            <w:r>
              <w:t xml:space="preserve"> </w:t>
            </w:r>
            <w:proofErr w:type="spellStart"/>
            <w:r>
              <w:t>МОЦНТиД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МГАУК</w:t>
            </w:r>
            <w:proofErr w:type="spellEnd"/>
            <w:r>
              <w:t xml:space="preserve"> "Специализированный автопарк министерства культуры, спорта и туризма" (далее - </w:t>
            </w:r>
            <w:proofErr w:type="spellStart"/>
            <w:r>
              <w:t>МГАУК</w:t>
            </w:r>
            <w:proofErr w:type="spellEnd"/>
            <w:r>
              <w:t xml:space="preserve"> САП </w:t>
            </w:r>
            <w:proofErr w:type="spellStart"/>
            <w:r>
              <w:t>минкультспорттуризм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МОГКУК</w:t>
            </w:r>
            <w:proofErr w:type="spellEnd"/>
            <w:r>
              <w:t xml:space="preserve"> "</w:t>
            </w:r>
            <w:proofErr w:type="spellStart"/>
            <w:r>
              <w:t>Магаданкиновидеопрокат</w:t>
            </w:r>
            <w:proofErr w:type="spellEnd"/>
            <w:r>
              <w:t xml:space="preserve">" (далее - </w:t>
            </w:r>
            <w:proofErr w:type="spellStart"/>
            <w:r>
              <w:t>МОГКУК</w:t>
            </w:r>
            <w:proofErr w:type="spellEnd"/>
            <w:r>
              <w:t xml:space="preserve"> </w:t>
            </w:r>
            <w:proofErr w:type="spellStart"/>
            <w:r>
              <w:t>МКВП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ГАУК</w:t>
            </w:r>
            <w:proofErr w:type="spellEnd"/>
            <w:r>
              <w:t xml:space="preserve"> "Образовательное творческое объединение культуры" (далее - </w:t>
            </w:r>
            <w:proofErr w:type="spellStart"/>
            <w:r>
              <w:t>ГАУК</w:t>
            </w:r>
            <w:proofErr w:type="spellEnd"/>
            <w:r>
              <w:t xml:space="preserve"> </w:t>
            </w:r>
            <w:proofErr w:type="spellStart"/>
            <w:r>
              <w:t>ОТОК</w:t>
            </w:r>
            <w:proofErr w:type="spellEnd"/>
            <w:r>
              <w:t>)";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ОГБУ</w:t>
            </w:r>
            <w:proofErr w:type="spellEnd"/>
            <w:r>
              <w:t xml:space="preserve"> "Издательский дом "Магаданская правда" (далее - </w:t>
            </w:r>
            <w:proofErr w:type="spellStart"/>
            <w:r>
              <w:t>ОГБУ</w:t>
            </w:r>
            <w:proofErr w:type="spellEnd"/>
            <w:r>
              <w:t xml:space="preserve"> "Магаданская правда"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ОГКУ</w:t>
            </w:r>
            <w:proofErr w:type="spellEnd"/>
            <w:r>
              <w:t xml:space="preserve"> "Государственный архив Магаданской области" министерства государственно-правового развития Магаданской области (далее -</w:t>
            </w:r>
            <w:proofErr w:type="spellStart"/>
            <w:r>
              <w:t>ОГКУ</w:t>
            </w:r>
            <w:proofErr w:type="spellEnd"/>
            <w:r>
              <w:t xml:space="preserve"> </w:t>
            </w:r>
            <w:proofErr w:type="spellStart"/>
            <w:r>
              <w:t>ГАМО</w:t>
            </w:r>
            <w:proofErr w:type="spellEnd"/>
            <w:r>
              <w:t>);</w:t>
            </w:r>
          </w:p>
          <w:p w:rsidR="007C3E40" w:rsidRDefault="007C3E40" w:rsidP="007816E4">
            <w:pPr>
              <w:pStyle w:val="a6"/>
            </w:pPr>
            <w:r>
              <w:t>- министерство строительства, жилищно-коммунального хозяйства и энергетики Магаданской области (далее - Министерство строительства, ЖКХ и энергетики Магаданской области);</w:t>
            </w:r>
          </w:p>
          <w:p w:rsidR="007C3E40" w:rsidRDefault="007C3E40" w:rsidP="007816E4">
            <w:pPr>
              <w:pStyle w:val="a6"/>
            </w:pPr>
            <w:r>
              <w:t>- Департамент физической культуры и спорта Магаданской области;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МГАУК</w:t>
            </w:r>
            <w:proofErr w:type="spellEnd"/>
            <w:r>
              <w:t xml:space="preserve"> "Специализированный автопарк министерства культуры и туризма" (далее - </w:t>
            </w:r>
            <w:proofErr w:type="spellStart"/>
            <w:r>
              <w:t>МГАУК</w:t>
            </w:r>
            <w:proofErr w:type="spellEnd"/>
            <w:r>
              <w:t xml:space="preserve"> САП </w:t>
            </w:r>
            <w:proofErr w:type="spellStart"/>
            <w:r>
              <w:t>минкульттуризм</w:t>
            </w:r>
            <w:proofErr w:type="spellEnd"/>
            <w:r>
              <w:t>).</w:t>
            </w:r>
          </w:p>
          <w:p w:rsidR="007C3E40" w:rsidRDefault="007C3E40" w:rsidP="007816E4">
            <w:pPr>
              <w:pStyle w:val="a6"/>
            </w:pPr>
            <w:r>
              <w:t xml:space="preserve">- </w:t>
            </w:r>
            <w:proofErr w:type="spellStart"/>
            <w:r>
              <w:t>ОГАУК</w:t>
            </w:r>
            <w:proofErr w:type="spellEnd"/>
            <w:r>
              <w:t xml:space="preserve"> "Магаданский областной театр кукол" (далее - </w:t>
            </w:r>
            <w:proofErr w:type="spellStart"/>
            <w:r>
              <w:t>ОГАУК</w:t>
            </w:r>
            <w:proofErr w:type="spellEnd"/>
            <w:r>
              <w:t xml:space="preserve"> </w:t>
            </w:r>
            <w:proofErr w:type="spellStart"/>
            <w:r>
              <w:t>МОТК</w:t>
            </w:r>
            <w:proofErr w:type="spellEnd"/>
            <w:r>
              <w:t>).</w:t>
            </w:r>
          </w:p>
          <w:p w:rsidR="007C3E40" w:rsidRDefault="007C3E40" w:rsidP="007816E4">
            <w:pPr>
              <w:pStyle w:val="a6"/>
            </w:pPr>
            <w:r>
              <w:t>- общественные организации, творческие объединения (по согласованию);</w:t>
            </w:r>
          </w:p>
          <w:p w:rsidR="007C3E40" w:rsidRDefault="007C3E40" w:rsidP="007816E4">
            <w:pPr>
              <w:pStyle w:val="a6"/>
            </w:pPr>
            <w:r>
              <w:t xml:space="preserve">- органы местного самоуправления муниципальных образований Магаданской области (далее - </w:t>
            </w:r>
            <w:proofErr w:type="spellStart"/>
            <w:r>
              <w:t>ОМС</w:t>
            </w:r>
            <w:proofErr w:type="spellEnd"/>
            <w:r>
              <w:t>) (по согласованию)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lastRenderedPageBreak/>
              <w:t>Подпрограммы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1. "Сохранение библиотечных, музейных и архивных фондов Магаданской области" на 2014 - 2020 годы";</w:t>
            </w:r>
          </w:p>
          <w:p w:rsidR="007C3E40" w:rsidRDefault="007C3E40" w:rsidP="007816E4">
            <w:pPr>
              <w:pStyle w:val="a6"/>
            </w:pPr>
            <w:r>
              <w:t>2. "Развитие библиотечного дела Магаданской области" на 2014 - 2020 годы"</w:t>
            </w:r>
          </w:p>
          <w:p w:rsidR="007C3E40" w:rsidRDefault="007C3E40" w:rsidP="007816E4">
            <w:pPr>
              <w:pStyle w:val="a6"/>
            </w:pPr>
            <w:r>
              <w:t>3. "Финансовая поддержка творческих общественных объединений и деятелей культуры и искусства Магаданской области" на 2014 - 2020 годы";</w:t>
            </w:r>
          </w:p>
          <w:p w:rsidR="007C3E40" w:rsidRDefault="007C3E40" w:rsidP="007816E4">
            <w:pPr>
              <w:pStyle w:val="a6"/>
            </w:pPr>
            <w:r>
              <w:t>4. "Государственная поддержка развития культуры Магаданской области" на 2014 - 2020 годы";</w:t>
            </w:r>
          </w:p>
          <w:p w:rsidR="007C3E40" w:rsidRDefault="007C3E40" w:rsidP="007816E4">
            <w:pPr>
              <w:pStyle w:val="a6"/>
            </w:pPr>
            <w:r>
              <w:lastRenderedPageBreak/>
              <w:t>5. "Оказание государственных услуг в сфере культуры и отраслевого образования Магаданской области" на 2014 - 2020 годы";</w:t>
            </w:r>
          </w:p>
          <w:p w:rsidR="007C3E40" w:rsidRDefault="007C3E40" w:rsidP="007816E4">
            <w:pPr>
              <w:pStyle w:val="a6"/>
            </w:pPr>
            <w:r>
              <w:t>6. "Развитие туризма в Магаданской области" на 2015 - 2020 годы"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lastRenderedPageBreak/>
              <w:t>Программно-целевые инструменты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не предусмотрено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Целевые показатели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- доля отреставрированных особо ценных документов в общем объеме от подлежащих реставрации;</w:t>
            </w:r>
          </w:p>
          <w:p w:rsidR="007C3E40" w:rsidRDefault="007C3E40" w:rsidP="007816E4">
            <w:pPr>
              <w:pStyle w:val="a6"/>
            </w:pPr>
            <w:r>
              <w:t>- количество электронных документов по сравнению с предыдущим годом;</w:t>
            </w:r>
          </w:p>
          <w:p w:rsidR="007C3E40" w:rsidRDefault="007C3E40" w:rsidP="007816E4">
            <w:pPr>
              <w:pStyle w:val="a6"/>
            </w:pPr>
            <w:r>
              <w:t>- количество законсервированных документов, имеющих особую ценность;</w:t>
            </w:r>
          </w:p>
          <w:p w:rsidR="007C3E40" w:rsidRDefault="007C3E40" w:rsidP="007816E4">
            <w:pPr>
              <w:pStyle w:val="a6"/>
            </w:pPr>
            <w:r>
              <w:t>- количество электронных баз данных документов;</w:t>
            </w:r>
          </w:p>
          <w:p w:rsidR="007C3E40" w:rsidRDefault="007C3E40" w:rsidP="007816E4">
            <w:pPr>
              <w:pStyle w:val="a6"/>
            </w:pPr>
            <w:r>
              <w:t>- количество культурно-досуговых мероприятий (из расчета на 1 тыс. жителей Магаданской области);</w:t>
            </w:r>
          </w:p>
          <w:p w:rsidR="007C3E40" w:rsidRDefault="007C3E40" w:rsidP="007816E4">
            <w:pPr>
              <w:pStyle w:val="a6"/>
            </w:pPr>
            <w:r>
              <w:t>- количество посещений культурно-досуговых мероприятий (из расчета на 1 тыс. жителей Магаданской области);</w:t>
            </w:r>
          </w:p>
          <w:p w:rsidR="007C3E40" w:rsidRDefault="007C3E40" w:rsidP="007816E4">
            <w:pPr>
              <w:pStyle w:val="a6"/>
            </w:pPr>
            <w:r>
              <w:t>- количество посещений областных музеев (из расчета на 1 тыс. жителей Магаданской области);</w:t>
            </w:r>
          </w:p>
          <w:p w:rsidR="007C3E40" w:rsidRDefault="007C3E40" w:rsidP="007816E4">
            <w:pPr>
              <w:pStyle w:val="a6"/>
            </w:pPr>
            <w:r>
              <w:t>- количество посещений областных библиотек (из расчета на 1 тыс. жителей Магаданской области);</w:t>
            </w:r>
          </w:p>
          <w:p w:rsidR="007C3E40" w:rsidRDefault="007C3E40" w:rsidP="007816E4">
            <w:pPr>
              <w:pStyle w:val="a6"/>
            </w:pPr>
            <w:r>
              <w:t>- количество лауреатов премий губернатора Магаданской области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участие в международных, всероссийских, межрегиональных мероприятиях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количество творческих общественных объединений, принявших участие в мероприятиях государственной программы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количество выпущенных изданий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 xml:space="preserve">- количество </w:t>
            </w:r>
            <w:proofErr w:type="gramStart"/>
            <w:r>
              <w:t>мероприятий</w:t>
            </w:r>
            <w:proofErr w:type="gramEnd"/>
            <w:r>
              <w:t xml:space="preserve"> проведенных творческими общественными объединениями Магаданской области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 xml:space="preserve">- количество </w:t>
            </w:r>
            <w:proofErr w:type="gramStart"/>
            <w:r>
              <w:t>граждан</w:t>
            </w:r>
            <w:proofErr w:type="gramEnd"/>
            <w:r>
              <w:t xml:space="preserve"> принявших участие в массовых мероприятиях и творческих общественных объединениях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количество культурно-досуговых мероприятий в расчете на 1 тыс. жителей Магаданской области;</w:t>
            </w:r>
          </w:p>
          <w:p w:rsidR="007C3E40" w:rsidRDefault="007C3E40" w:rsidP="007816E4">
            <w:pPr>
              <w:pStyle w:val="a6"/>
            </w:pPr>
            <w:r>
              <w:t>- количество посещений культурно-досуговых мероприятий в расчете на 1 тыс. жителей Магаданской области;</w:t>
            </w:r>
          </w:p>
          <w:p w:rsidR="007C3E40" w:rsidRDefault="007C3E40" w:rsidP="007816E4">
            <w:pPr>
              <w:pStyle w:val="a6"/>
            </w:pPr>
            <w:r>
              <w:t xml:space="preserve">- количество посещений областных музеев в расчете на </w:t>
            </w:r>
            <w:r>
              <w:lastRenderedPageBreak/>
              <w:t>1 тыс. жителей Магаданской области;</w:t>
            </w:r>
          </w:p>
          <w:p w:rsidR="007C3E40" w:rsidRDefault="007C3E40" w:rsidP="007816E4">
            <w:pPr>
              <w:pStyle w:val="a6"/>
            </w:pPr>
            <w:r>
              <w:t>- количество посещений областных библиотек в расчете на 1 тыс. жителей Магаданской области;</w:t>
            </w:r>
          </w:p>
          <w:p w:rsidR="007C3E40" w:rsidRDefault="007C3E40" w:rsidP="007816E4">
            <w:pPr>
              <w:pStyle w:val="a6"/>
            </w:pPr>
            <w:r>
              <w:t>- количество посетителей спектаклей и концертов, проводимых областными театрально-зрелищными учреждениями, в расчете на 1 тыс. жителей Магаданской области;</w:t>
            </w:r>
          </w:p>
          <w:p w:rsidR="007C3E40" w:rsidRDefault="007C3E40" w:rsidP="007816E4">
            <w:pPr>
              <w:pStyle w:val="a6"/>
            </w:pPr>
            <w:r>
              <w:t>- количество библиографических записей в электронных каталогах библиотек Магаданской области;</w:t>
            </w:r>
          </w:p>
          <w:p w:rsidR="007C3E40" w:rsidRDefault="007C3E40" w:rsidP="007816E4">
            <w:pPr>
              <w:pStyle w:val="a6"/>
            </w:pPr>
            <w:r>
              <w:t>- количество библиографических записей в сводном электронном каталоге библиотек Российской Федерации;</w:t>
            </w:r>
          </w:p>
          <w:p w:rsidR="007C3E40" w:rsidRDefault="007C3E40" w:rsidP="007816E4">
            <w:pPr>
              <w:pStyle w:val="a6"/>
            </w:pPr>
            <w:r>
              <w:t xml:space="preserve">-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      </w:r>
            <w:hyperlink r:id="rId6" w:history="1">
              <w:r>
                <w:rPr>
                  <w:rStyle w:val="a3"/>
                </w:rPr>
                <w:t>Указом</w:t>
              </w:r>
            </w:hyperlink>
            <w:r>
              <w:t xml:space="preserve"> Президента Российской Федерации от 07 мая 2012 г. N 597 "О мероприятиях по реализации государственной социальной политики", и средней заработной платы в субъектах Российской Федерации;</w:t>
            </w:r>
          </w:p>
          <w:p w:rsidR="007C3E40" w:rsidRDefault="007C3E40" w:rsidP="007816E4">
            <w:pPr>
              <w:pStyle w:val="a6"/>
            </w:pPr>
            <w:r>
              <w:t>- динамика примерных (индикативных) значений соотношения средней заработной платы преподавателей среднего профессионального образования в сере культуры, повышение оплаты труда которых предусмотрено Указом Президента Российской Федерации от 01 июня 2012 года "О национальной стратегии действий в интересах детей на 2012 - 2017 годы" и средней заработной платы в субъектах Российской Федерации;</w:t>
            </w:r>
          </w:p>
          <w:p w:rsidR="007C3E40" w:rsidRDefault="007C3E40" w:rsidP="007816E4">
            <w:pPr>
              <w:pStyle w:val="a6"/>
            </w:pPr>
            <w:r>
              <w:t>- количество новых поступлений документов на различных носителях информации;</w:t>
            </w:r>
          </w:p>
          <w:p w:rsidR="007C3E40" w:rsidRDefault="007C3E40" w:rsidP="007816E4">
            <w:pPr>
              <w:pStyle w:val="a6"/>
            </w:pPr>
            <w:r>
              <w:t>- повышение качественного уровня кадрового состава работников библиотек (от общего количества работников библиотек);</w:t>
            </w:r>
          </w:p>
          <w:p w:rsidR="007C3E40" w:rsidRDefault="007C3E40" w:rsidP="007816E4">
            <w:pPr>
              <w:pStyle w:val="a6"/>
            </w:pPr>
            <w:r>
              <w:t>- количество автоматизированных рабочих мест;</w:t>
            </w:r>
          </w:p>
          <w:p w:rsidR="007C3E40" w:rsidRDefault="007C3E40" w:rsidP="007816E4">
            <w:pPr>
              <w:pStyle w:val="a6"/>
            </w:pPr>
            <w:r>
              <w:t>- общее количество иностранных и российских туристов, посетивших Магаданскую область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2014 - 2020 годы, этапы реализации не предусмотрены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bookmarkStart w:id="4" w:name="sub_104"/>
            <w:r>
              <w:t>Ресурсное обеспечение государственной</w:t>
            </w:r>
            <w:bookmarkEnd w:id="4"/>
          </w:p>
          <w:p w:rsidR="007C3E40" w:rsidRDefault="007C3E40" w:rsidP="007816E4">
            <w:pPr>
              <w:pStyle w:val="a6"/>
            </w:pPr>
            <w: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общий объем финансирования государственной программы - 7 600 026,7 тыс. рублей, в том числе: средства федерального бюджета - 50 470,4 тыс. рублей;</w:t>
            </w:r>
          </w:p>
          <w:p w:rsidR="007C3E40" w:rsidRDefault="007C3E40" w:rsidP="007816E4">
            <w:pPr>
              <w:pStyle w:val="a6"/>
            </w:pPr>
            <w:r>
              <w:t>средства областного бюджета - 7 549 556,3 тыс. рублей, в том числе по годам реализации: 2014 год - 725 674,4 тыс. рублей, в том числе:</w:t>
            </w:r>
          </w:p>
          <w:p w:rsidR="007C3E40" w:rsidRDefault="007C3E40" w:rsidP="007816E4">
            <w:pPr>
              <w:pStyle w:val="a6"/>
            </w:pPr>
            <w:r>
              <w:t>средства федерального бюджета - 22 968,8 тыс. рублей;</w:t>
            </w:r>
          </w:p>
          <w:p w:rsidR="007C3E40" w:rsidRDefault="007C3E40" w:rsidP="007816E4">
            <w:pPr>
              <w:pStyle w:val="a6"/>
            </w:pPr>
            <w:r>
              <w:t>средства областного бюджета - 702 705,6 тыс. рублей;</w:t>
            </w:r>
          </w:p>
          <w:p w:rsidR="007C3E40" w:rsidRDefault="007C3E40" w:rsidP="007816E4">
            <w:pPr>
              <w:pStyle w:val="a6"/>
            </w:pPr>
            <w:r>
              <w:t>2015 год - 796 267,0 тыс. рублей, в том числе: средства федерального бюджета - 27 399,6 тыс. рублей;</w:t>
            </w:r>
          </w:p>
          <w:p w:rsidR="007C3E40" w:rsidRDefault="007C3E40" w:rsidP="007816E4">
            <w:pPr>
              <w:pStyle w:val="a6"/>
            </w:pPr>
            <w:r>
              <w:t>средства областного бюджета - 768 867,4 тыс. рублей;</w:t>
            </w:r>
          </w:p>
          <w:p w:rsidR="007C3E40" w:rsidRDefault="007C3E40" w:rsidP="007816E4">
            <w:pPr>
              <w:pStyle w:val="a6"/>
            </w:pPr>
            <w:r>
              <w:t xml:space="preserve">2016 год - 950 854,5 тыс. рублей, в том числе: средства </w:t>
            </w:r>
            <w:r>
              <w:lastRenderedPageBreak/>
              <w:t>федерального бюджета - 51,0 тыс. рублей; средства областного бюджета - 950 803,5 тыс. рублей;</w:t>
            </w:r>
          </w:p>
          <w:p w:rsidR="007C3E40" w:rsidRDefault="007C3E40" w:rsidP="007816E4">
            <w:pPr>
              <w:pStyle w:val="a6"/>
            </w:pPr>
            <w:r>
              <w:t>2017 год - 986 535,2 тыс. рублей, в том числе: средства федерального бюджета - 51,0 тыс. рублей; средства областного бюджета - 986 484,2 тыс. рублей;</w:t>
            </w:r>
          </w:p>
          <w:p w:rsidR="007C3E40" w:rsidRDefault="007C3E40" w:rsidP="007816E4">
            <w:pPr>
              <w:pStyle w:val="a6"/>
            </w:pPr>
            <w:r>
              <w:t>2018 год - средства областного бюджета - 1 316 038,9 тыс. рублей;</w:t>
            </w:r>
          </w:p>
          <w:p w:rsidR="007C3E40" w:rsidRDefault="007C3E40" w:rsidP="007816E4">
            <w:pPr>
              <w:pStyle w:val="a6"/>
            </w:pPr>
            <w:r>
              <w:t>2019 год - средства областного бюджета - 1 375 562,7 тыс. рублей;</w:t>
            </w:r>
          </w:p>
          <w:p w:rsidR="007C3E40" w:rsidRDefault="007C3E40" w:rsidP="007816E4">
            <w:pPr>
              <w:pStyle w:val="a6"/>
            </w:pPr>
            <w:r>
              <w:t>2020 год - средства областного бюджета - 1 449 094,0 тыс. рублей, в том числе по подпрограммам:</w:t>
            </w:r>
          </w:p>
          <w:p w:rsidR="007C3E40" w:rsidRDefault="007C3E40" w:rsidP="007816E4">
            <w:pPr>
              <w:pStyle w:val="a6"/>
            </w:pPr>
            <w:r>
              <w:t>"Сохранение библиотечных, музейных и архивных фондов Магаданской области" на 2014 - 2020 годы" - общий объем финансирования Подпрограммы составляет 62 862,9 тыс. рублей, в том числе: средства федерального бюджета - 43,2 тыс. рублей, средства областного бюджета - 62 819,7 тыс. рублей; в том числе по годам реализации:</w:t>
            </w:r>
          </w:p>
          <w:p w:rsidR="007C3E40" w:rsidRDefault="007C3E40" w:rsidP="007816E4">
            <w:pPr>
              <w:pStyle w:val="a6"/>
            </w:pPr>
            <w:r>
              <w:t>- 2014 год - 17 902,9 тыс. рублей, в том числе: средства федерального бюджета - 18,8 тыс. рублей, средства областного бюджета - 17 884,1 тыс. рублей;</w:t>
            </w:r>
          </w:p>
          <w:p w:rsidR="007C3E40" w:rsidRDefault="007C3E40" w:rsidP="007816E4">
            <w:pPr>
              <w:pStyle w:val="a6"/>
            </w:pPr>
            <w:r>
              <w:t>- 2015 год - 6 239,4 тыс. рублей, в том числе: средства федерального бюджета - 24,4 тыс. рублей, средства областного бюджета - 6 215,0 тыс. рублей;</w:t>
            </w:r>
          </w:p>
          <w:p w:rsidR="007C3E40" w:rsidRDefault="007C3E40" w:rsidP="007816E4">
            <w:pPr>
              <w:pStyle w:val="a6"/>
            </w:pPr>
            <w:r>
              <w:t>- 2016 год - средства областного бюджета - 7 540,0 тыс. рублей;</w:t>
            </w:r>
          </w:p>
          <w:p w:rsidR="007C3E40" w:rsidRDefault="007C3E40" w:rsidP="007816E4">
            <w:pPr>
              <w:pStyle w:val="a6"/>
            </w:pPr>
            <w:r>
              <w:t>- 2017 год - средства областного бюджета - 5 221,6 тыс. рублей;</w:t>
            </w:r>
          </w:p>
          <w:p w:rsidR="007C3E40" w:rsidRDefault="007C3E40" w:rsidP="007816E4">
            <w:pPr>
              <w:pStyle w:val="a6"/>
            </w:pPr>
            <w:r>
              <w:t>- 2018 год - средства областного бюджета - 8 359,0 тыс. рублей;</w:t>
            </w:r>
          </w:p>
          <w:p w:rsidR="007C3E40" w:rsidRDefault="007C3E40" w:rsidP="007816E4">
            <w:pPr>
              <w:pStyle w:val="a6"/>
            </w:pPr>
            <w:r>
              <w:t>- 2019 год - средства областного бюджета - 8 583,0 тыс. рублей;</w:t>
            </w:r>
          </w:p>
          <w:p w:rsidR="007C3E40" w:rsidRDefault="007C3E40" w:rsidP="007816E4">
            <w:pPr>
              <w:pStyle w:val="a6"/>
            </w:pPr>
            <w:r>
              <w:t>- 2020 год - средства областного бюджета - 9 017,0 тыс. рублей.</w:t>
            </w:r>
          </w:p>
          <w:p w:rsidR="007C3E40" w:rsidRDefault="007C3E40" w:rsidP="007816E4">
            <w:pPr>
              <w:pStyle w:val="a6"/>
            </w:pPr>
            <w:r>
              <w:t>"Развитие библиотечного дела Магаданской области" на 2014 - 2020 годы" - общий объем финансирования подпрограммы составляет 67 356,0 тыс. рублей, в том числе:</w:t>
            </w:r>
          </w:p>
          <w:p w:rsidR="007C3E40" w:rsidRDefault="007C3E40" w:rsidP="007816E4">
            <w:pPr>
              <w:pStyle w:val="a6"/>
            </w:pPr>
            <w:r>
              <w:t>средства федерального бюджета - 147,9 тыс. рублей, средства областного бюджета - 67 208,1 тыс. рублей; в том числе по годам реализации:</w:t>
            </w:r>
          </w:p>
          <w:p w:rsidR="007C3E40" w:rsidRDefault="007C3E40" w:rsidP="007816E4">
            <w:pPr>
              <w:pStyle w:val="a6"/>
            </w:pPr>
            <w:r>
              <w:t>- 2014 год - 4 753,1 тыс. рублей, в том числе: средства областного бюджета - 4 753,1 тыс. рублей;</w:t>
            </w:r>
          </w:p>
          <w:p w:rsidR="007C3E40" w:rsidRDefault="007C3E40" w:rsidP="007816E4">
            <w:pPr>
              <w:pStyle w:val="a6"/>
            </w:pPr>
            <w:r>
              <w:t>- 2015 год - 9 394,9 тыс. рублей, в том числе: средства федерального бюджета - 45,9 тыс. рублей; средства областного бюджета - 9 349,0 тыс. рублей;</w:t>
            </w:r>
          </w:p>
          <w:p w:rsidR="007C3E40" w:rsidRDefault="007C3E40" w:rsidP="007816E4">
            <w:pPr>
              <w:pStyle w:val="a6"/>
            </w:pPr>
            <w:r>
              <w:t>- 2016 год - 9 990,0 тыс. рублей, в том числе: средства федерального бюджета - 51,0 тыс. рублей; средства областного бюджета - 9 939,0 тыс. рублей;</w:t>
            </w:r>
          </w:p>
          <w:p w:rsidR="007C3E40" w:rsidRDefault="007C3E40" w:rsidP="007816E4">
            <w:pPr>
              <w:pStyle w:val="a6"/>
            </w:pPr>
            <w:r>
              <w:t>- 2017 год - 9 990,0 тыс. рублей, в том числе: средства федерального бюджета - 51,0 тыс. рублей; средства областного бюджета - 9 939,0 тыс. рублей;</w:t>
            </w:r>
          </w:p>
          <w:p w:rsidR="007C3E40" w:rsidRDefault="007C3E40" w:rsidP="007816E4">
            <w:pPr>
              <w:pStyle w:val="a6"/>
            </w:pPr>
            <w:r>
              <w:lastRenderedPageBreak/>
              <w:t>- 2018 год - средства областного бюджета - 10 486,0 тыс. рублей;</w:t>
            </w:r>
          </w:p>
          <w:p w:rsidR="007C3E40" w:rsidRDefault="007C3E40" w:rsidP="007816E4">
            <w:pPr>
              <w:pStyle w:val="a6"/>
            </w:pPr>
            <w:r>
              <w:t>- 2019 год - средства областного бюджета - 11 062,0 тыс. рублей;</w:t>
            </w:r>
          </w:p>
          <w:p w:rsidR="007C3E40" w:rsidRDefault="007C3E40" w:rsidP="007816E4">
            <w:pPr>
              <w:pStyle w:val="a6"/>
            </w:pPr>
            <w:r>
              <w:t>- 2020 год - средства областного бюджета - 11 680,0 тыс. рублей.</w:t>
            </w:r>
          </w:p>
          <w:p w:rsidR="007C3E40" w:rsidRDefault="007C3E40" w:rsidP="007816E4">
            <w:pPr>
              <w:pStyle w:val="a6"/>
            </w:pPr>
            <w:r>
              <w:t>"Финансовая поддержка творческих общественных объединений и деятелей культуры и искусства Магаданской области" на 2014 - 2020 годы" - общий объем финансирования Подпрограммы составляет 28 801,9 тыс. рублей,</w:t>
            </w:r>
          </w:p>
          <w:p w:rsidR="007C3E40" w:rsidRDefault="007C3E40" w:rsidP="007816E4">
            <w:pPr>
              <w:pStyle w:val="a6"/>
            </w:pPr>
            <w:r>
              <w:t>в том числе за счет средств областного бюджета - 28 801,9 тыс. рублей; в том числе по годам реализации:</w:t>
            </w:r>
          </w:p>
          <w:p w:rsidR="007C3E40" w:rsidRDefault="007C3E40" w:rsidP="007816E4">
            <w:pPr>
              <w:pStyle w:val="a6"/>
            </w:pPr>
            <w:r>
              <w:t>- 2014 год - средства областного бюджета - 3 658,1 тыс. рублей;</w:t>
            </w:r>
          </w:p>
          <w:p w:rsidR="007C3E40" w:rsidRDefault="007C3E40" w:rsidP="007816E4">
            <w:pPr>
              <w:pStyle w:val="a6"/>
            </w:pPr>
            <w:r>
              <w:t>- 2015 год - средства областного бюджета - 3 118,6 тыс. рублей;</w:t>
            </w:r>
          </w:p>
          <w:p w:rsidR="007C3E40" w:rsidRDefault="007C3E40" w:rsidP="007816E4">
            <w:pPr>
              <w:pStyle w:val="a6"/>
            </w:pPr>
            <w:r>
              <w:t>- 2016 год - средства областного бюджета - 4 118,6 тыс. рублей;</w:t>
            </w:r>
          </w:p>
          <w:p w:rsidR="007C3E40" w:rsidRDefault="007C3E40" w:rsidP="007816E4">
            <w:pPr>
              <w:pStyle w:val="a6"/>
            </w:pPr>
            <w:r>
              <w:t>- 2017 год - средства областного бюджета - 4 118,6 тыс. рублей;</w:t>
            </w:r>
          </w:p>
          <w:p w:rsidR="007C3E40" w:rsidRDefault="007C3E40" w:rsidP="007816E4">
            <w:pPr>
              <w:pStyle w:val="a6"/>
            </w:pPr>
            <w:r>
              <w:t>- 2018 год - средства областного бюджета - 4 352,0 тыс. рублей;</w:t>
            </w:r>
          </w:p>
          <w:p w:rsidR="007C3E40" w:rsidRDefault="007C3E40" w:rsidP="007816E4">
            <w:pPr>
              <w:pStyle w:val="a6"/>
            </w:pPr>
            <w:r>
              <w:t>- 2019 год - средства областного бюджета - 4 592,0 тыс. рублей;</w:t>
            </w:r>
          </w:p>
          <w:p w:rsidR="007C3E40" w:rsidRDefault="007C3E40" w:rsidP="007816E4">
            <w:pPr>
              <w:pStyle w:val="a6"/>
            </w:pPr>
            <w:r>
              <w:t>- 2020 год - средства областного бюджета - 4 844,0 тыс. рублей.</w:t>
            </w:r>
          </w:p>
          <w:p w:rsidR="007C3E40" w:rsidRDefault="007C3E40" w:rsidP="007816E4">
            <w:pPr>
              <w:pStyle w:val="a6"/>
            </w:pPr>
            <w:r>
              <w:t>"Государственная поддержка развития культуры Магаданской области" на 2014 - 2020 годы" - общий объем финансирования Подпрограммы составляет 177 779,5 тыс. рублей, в том числе: средства федерального бюджета - 50 279,3 тыс. рублей,</w:t>
            </w:r>
          </w:p>
          <w:p w:rsidR="007C3E40" w:rsidRDefault="007C3E40" w:rsidP="007816E4">
            <w:pPr>
              <w:pStyle w:val="a6"/>
            </w:pPr>
            <w:r>
              <w:t>средства областного бюджета - 127 500,2 тыс. рублей; в том числе по годам реализации:</w:t>
            </w:r>
          </w:p>
          <w:p w:rsidR="007C3E40" w:rsidRDefault="007C3E40" w:rsidP="007816E4">
            <w:pPr>
              <w:pStyle w:val="a6"/>
            </w:pPr>
            <w:r>
              <w:t>- 2014 год - 37 204,2 тыс. рублей:</w:t>
            </w:r>
          </w:p>
          <w:p w:rsidR="007C3E40" w:rsidRDefault="007C3E40" w:rsidP="007816E4">
            <w:pPr>
              <w:pStyle w:val="a6"/>
            </w:pPr>
            <w:r>
              <w:t>средства федерального бюджета - 22 950,0 тыс. рублей,</w:t>
            </w:r>
          </w:p>
          <w:p w:rsidR="007C3E40" w:rsidRDefault="007C3E40" w:rsidP="007816E4">
            <w:pPr>
              <w:pStyle w:val="a6"/>
            </w:pPr>
            <w:r>
              <w:t>средства областного бюджета - 14 254,2 тыс. рублей;</w:t>
            </w:r>
          </w:p>
          <w:p w:rsidR="007C3E40" w:rsidRDefault="007C3E40" w:rsidP="007816E4">
            <w:pPr>
              <w:pStyle w:val="a6"/>
            </w:pPr>
            <w:r>
              <w:t>- 2015 год - 42 374,3 тыс. рублей:</w:t>
            </w:r>
          </w:p>
          <w:p w:rsidR="007C3E40" w:rsidRDefault="007C3E40" w:rsidP="007816E4">
            <w:pPr>
              <w:pStyle w:val="a6"/>
            </w:pPr>
            <w:r>
              <w:t>средства федерального бюджета - 27 329,3 тыс. рублей;</w:t>
            </w:r>
          </w:p>
          <w:p w:rsidR="007C3E40" w:rsidRDefault="007C3E40" w:rsidP="007816E4">
            <w:pPr>
              <w:pStyle w:val="a6"/>
            </w:pPr>
            <w:r>
              <w:t>средства областного бюджета - 15 045,0 тыс. рублей;</w:t>
            </w:r>
          </w:p>
          <w:p w:rsidR="007C3E40" w:rsidRDefault="007C3E40" w:rsidP="007816E4">
            <w:pPr>
              <w:pStyle w:val="a6"/>
            </w:pPr>
            <w:r>
              <w:t>- 2016 год - средства областного бюджета - 17 660,0 тыс. рублей;</w:t>
            </w:r>
          </w:p>
          <w:p w:rsidR="007C3E40" w:rsidRDefault="007C3E40" w:rsidP="007816E4">
            <w:pPr>
              <w:pStyle w:val="a6"/>
            </w:pPr>
            <w:r>
              <w:t>- 2017 год - средства областного бюджета - 17 660,0 тыс. рублей;</w:t>
            </w:r>
          </w:p>
          <w:p w:rsidR="007C3E40" w:rsidRDefault="007C3E40" w:rsidP="007816E4">
            <w:pPr>
              <w:pStyle w:val="a6"/>
            </w:pPr>
            <w:r>
              <w:t>- 2018 год - средства областного бюджета - 19 858,0 тыс. рублей;</w:t>
            </w:r>
          </w:p>
          <w:p w:rsidR="007C3E40" w:rsidRDefault="007C3E40" w:rsidP="007816E4">
            <w:pPr>
              <w:pStyle w:val="a6"/>
            </w:pPr>
            <w:r>
              <w:t>- 2019 год - средства областного бюджета - 20 940,0 тыс. рублей;</w:t>
            </w:r>
          </w:p>
          <w:p w:rsidR="007C3E40" w:rsidRDefault="007C3E40" w:rsidP="007816E4">
            <w:pPr>
              <w:pStyle w:val="a6"/>
            </w:pPr>
            <w:r>
              <w:t>- 2020 год - средства областного бюджета - 22 083,0 тыс. рублей.</w:t>
            </w:r>
          </w:p>
          <w:p w:rsidR="007C3E40" w:rsidRDefault="007C3E40" w:rsidP="007816E4">
            <w:pPr>
              <w:pStyle w:val="a6"/>
            </w:pPr>
            <w:r>
              <w:lastRenderedPageBreak/>
              <w:t>"Оказание государственных услуг в сфере культуры и отраслевого образования Магаданской области" на 2014 - 2020 годы" - общий объем финансирования Подпрограммы составляет 7 253 094,8 тыс. рублей, в том числе за счет средств областного бюджета - 7 253 094,8 тыс. рублей, в том числе по годам реализации:</w:t>
            </w:r>
          </w:p>
          <w:p w:rsidR="007C3E40" w:rsidRDefault="007C3E40" w:rsidP="007816E4">
            <w:pPr>
              <w:pStyle w:val="a6"/>
            </w:pPr>
            <w:r>
              <w:t>- 2014 год - 662 156,1 тыс. рублей;</w:t>
            </w:r>
          </w:p>
          <w:p w:rsidR="007C3E40" w:rsidRDefault="007C3E40" w:rsidP="007816E4">
            <w:pPr>
              <w:pStyle w:val="a6"/>
            </w:pPr>
            <w:r>
              <w:t>- 2015 год - 733 235,8 тыс. рублей;</w:t>
            </w:r>
          </w:p>
          <w:p w:rsidR="007C3E40" w:rsidRDefault="007C3E40" w:rsidP="007816E4">
            <w:pPr>
              <w:pStyle w:val="a6"/>
            </w:pPr>
            <w:r>
              <w:t>- 2016 год - 910 154,6 тыс. рублей;</w:t>
            </w:r>
          </w:p>
          <w:p w:rsidR="007C3E40" w:rsidRDefault="007C3E40" w:rsidP="007816E4">
            <w:pPr>
              <w:pStyle w:val="a6"/>
            </w:pPr>
            <w:r>
              <w:t>- 2017 год - 948 153,7 тыс. рублей;</w:t>
            </w:r>
          </w:p>
          <w:p w:rsidR="007C3E40" w:rsidRDefault="007C3E40" w:rsidP="007816E4">
            <w:pPr>
              <w:pStyle w:val="a6"/>
            </w:pPr>
            <w:r>
              <w:t>- 2018 год - 1 271 256,9 тыс. рублей;</w:t>
            </w:r>
          </w:p>
          <w:p w:rsidR="007C3E40" w:rsidRDefault="007C3E40" w:rsidP="007816E4">
            <w:pPr>
              <w:pStyle w:val="a6"/>
            </w:pPr>
            <w:r>
              <w:t>- 2019 год - 1 328 571,7 тыс. рублей;</w:t>
            </w:r>
          </w:p>
          <w:p w:rsidR="007C3E40" w:rsidRDefault="007C3E40" w:rsidP="007816E4">
            <w:pPr>
              <w:pStyle w:val="a6"/>
            </w:pPr>
            <w:r>
              <w:t>- 2020 год - 1 399 566,0 тыс. рублей.</w:t>
            </w:r>
          </w:p>
          <w:p w:rsidR="007C3E40" w:rsidRDefault="007C3E40" w:rsidP="007816E4">
            <w:pPr>
              <w:pStyle w:val="a6"/>
            </w:pPr>
            <w:r>
              <w:t>"Развитие туризма в Магаданской области" на 2015 - 2020 годы" - общий объем финансирования подпрограммы составляет 10 131,6 тыс. рублей, в том числе за счет средств областного бюджета - 10 131,6 тыс. рублей, в том числе по годам реализации:</w:t>
            </w:r>
          </w:p>
          <w:p w:rsidR="007C3E40" w:rsidRDefault="007C3E40" w:rsidP="007816E4">
            <w:pPr>
              <w:pStyle w:val="a6"/>
            </w:pPr>
            <w:r>
              <w:t>- 2015 год - 1 904,0 тыс. рублей;</w:t>
            </w:r>
          </w:p>
          <w:p w:rsidR="007C3E40" w:rsidRDefault="007C3E40" w:rsidP="007816E4">
            <w:pPr>
              <w:pStyle w:val="a6"/>
            </w:pPr>
            <w:r>
              <w:t>- 2016 год - 1 391,3 тыс. рублей;</w:t>
            </w:r>
          </w:p>
          <w:p w:rsidR="007C3E40" w:rsidRDefault="007C3E40" w:rsidP="007816E4">
            <w:pPr>
              <w:pStyle w:val="a6"/>
            </w:pPr>
            <w:r>
              <w:t>- 2017 год - 1 391,3 тыс. рублей;</w:t>
            </w:r>
          </w:p>
          <w:p w:rsidR="007C3E40" w:rsidRDefault="007C3E40" w:rsidP="007816E4">
            <w:pPr>
              <w:pStyle w:val="a6"/>
            </w:pPr>
            <w:r>
              <w:t>- 2018 год - 1 727,0 тыс. рублей;</w:t>
            </w:r>
          </w:p>
          <w:p w:rsidR="007C3E40" w:rsidRDefault="007C3E40" w:rsidP="007816E4">
            <w:pPr>
              <w:pStyle w:val="a6"/>
            </w:pPr>
            <w:r>
              <w:t>- 2019 год - 1 814,0 тыс. рублей;</w:t>
            </w:r>
          </w:p>
          <w:p w:rsidR="007C3E40" w:rsidRDefault="007C3E40" w:rsidP="007816E4">
            <w:pPr>
              <w:pStyle w:val="a6"/>
            </w:pPr>
            <w:r>
              <w:t>- 2020 год - 1904,0 тыс. рублей</w:t>
            </w:r>
          </w:p>
        </w:tc>
      </w:tr>
      <w:tr w:rsidR="007C3E40" w:rsidTr="007816E4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40" w:rsidRDefault="007C3E40" w:rsidP="007816E4">
            <w:pPr>
              <w:pStyle w:val="a6"/>
            </w:pPr>
            <w:r>
              <w:t>- увеличение отреставрированных особо ценных документов в общем объеме от подлежащих реставрации (ежегодно);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электронных документов по сравнению с предыдущим годом;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законсервированных документов, имеющих особую ценность;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электронных баз данных документов;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культурно-досуговых мероприятий;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посещений культурно-досуговых мероприятий;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посещений областных музеев;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посещений областных библиотек;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лауреатов премий губернатора Магаданской области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участие в международных, всероссийских, межрегиональных мероприятиях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количество творческих общественных объединений, принявших участие в мероприятиях государственной программы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количество выпущенных изданий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 xml:space="preserve">- увеличение количества </w:t>
            </w:r>
            <w:proofErr w:type="gramStart"/>
            <w:r>
              <w:t>мероприятий</w:t>
            </w:r>
            <w:proofErr w:type="gramEnd"/>
            <w:r>
              <w:t xml:space="preserve"> проведенных </w:t>
            </w:r>
            <w:r>
              <w:lastRenderedPageBreak/>
              <w:t>творческими общественными объединениями Магаданской области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 xml:space="preserve">- увеличение количества </w:t>
            </w:r>
            <w:proofErr w:type="gramStart"/>
            <w:r>
              <w:t>граждан</w:t>
            </w:r>
            <w:proofErr w:type="gramEnd"/>
            <w:r>
              <w:t xml:space="preserve"> принявших участие в массовых мероприятиях, проводимых творческими общественными объединениями (ежегодно на весь срок действия государственной программы);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посетителей спектаклей и концертов, проводимых областными театрально-зрелищными учреждениями;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библиографических записей в электронных каталогах библиотек Магаданской области;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библиографических записей в сводном электронном каталоге библиотек Российской Федерации;</w:t>
            </w:r>
          </w:p>
          <w:p w:rsidR="007C3E40" w:rsidRDefault="007C3E40" w:rsidP="007816E4">
            <w:pPr>
              <w:pStyle w:val="a6"/>
            </w:pPr>
            <w:r>
              <w:t xml:space="preserve">- увеличение средней заработной платы работников учреждений культуры, оплата труда которых предусмотрена </w:t>
            </w:r>
            <w:hyperlink r:id="rId7" w:history="1">
              <w:r>
                <w:rPr>
                  <w:rStyle w:val="a3"/>
                </w:rPr>
                <w:t>Указом</w:t>
              </w:r>
            </w:hyperlink>
            <w:r>
              <w:t xml:space="preserve"> Президента Российской Федерации от 07 мая 2012 г. N 597 "О мероприятиях по реализации государственной социальной политики";</w:t>
            </w:r>
          </w:p>
          <w:p w:rsidR="007C3E40" w:rsidRDefault="007C3E40" w:rsidP="007816E4">
            <w:pPr>
              <w:pStyle w:val="a6"/>
            </w:pPr>
            <w:r>
              <w:t xml:space="preserve">- увеличение средней заработной платы преподавателей среднего профессионального образования в сере культуры, оплата труда которых предусмотрена </w:t>
            </w:r>
            <w:hyperlink r:id="rId8" w:history="1">
              <w:r>
                <w:rPr>
                  <w:rStyle w:val="a3"/>
                </w:rPr>
                <w:t>Указом</w:t>
              </w:r>
            </w:hyperlink>
            <w:r>
              <w:t xml:space="preserve"> Президента Российской Федерации от 01 июня 2012 года "О национальной стратегии действий в интересах детей на 2012 - 2017 годы";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новых поступлений документов на различных носителях информации;</w:t>
            </w:r>
          </w:p>
          <w:p w:rsidR="007C3E40" w:rsidRDefault="007C3E40" w:rsidP="007816E4">
            <w:pPr>
              <w:pStyle w:val="a6"/>
            </w:pPr>
            <w:r>
              <w:t>- повышение качественного уровня кадрового состава работников библиотек (от общего количества работников библиотек);</w:t>
            </w:r>
          </w:p>
          <w:p w:rsidR="007C3E40" w:rsidRDefault="007C3E40" w:rsidP="007816E4">
            <w:pPr>
              <w:pStyle w:val="a6"/>
            </w:pPr>
            <w:r>
              <w:t>- увеличение количества автоматизированных рабочих мест;</w:t>
            </w:r>
          </w:p>
          <w:p w:rsidR="007C3E40" w:rsidRDefault="007C3E40" w:rsidP="007816E4">
            <w:pPr>
              <w:pStyle w:val="a6"/>
            </w:pPr>
            <w:r>
              <w:t>- формирование современной туристской отрасли в Магаданской области;</w:t>
            </w:r>
          </w:p>
          <w:p w:rsidR="007C3E40" w:rsidRDefault="007C3E40" w:rsidP="007816E4">
            <w:pPr>
              <w:pStyle w:val="a6"/>
            </w:pPr>
            <w:r>
              <w:t>- увеличение туристских потоков</w:t>
            </w:r>
          </w:p>
        </w:tc>
      </w:tr>
    </w:tbl>
    <w:p w:rsidR="007C3E40" w:rsidRDefault="007C3E40" w:rsidP="007C3E40"/>
    <w:p w:rsidR="0047426C" w:rsidRPr="007C3E40" w:rsidRDefault="00B53A5D" w:rsidP="007C3E40"/>
    <w:sectPr w:rsidR="0047426C" w:rsidRPr="007C3E4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81"/>
    <w:rsid w:val="00350105"/>
    <w:rsid w:val="007C3E40"/>
    <w:rsid w:val="00B17581"/>
    <w:rsid w:val="00B53A5D"/>
    <w:rsid w:val="00D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BC93A-0D76-4E35-A333-7376AA65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3E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E40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C3E40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7C3E4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800080"/>
      <w:sz w:val="24"/>
      <w:szCs w:val="24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7C3E40"/>
    <w:rPr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C3E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8356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7095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70950.0" TargetMode="External"/><Relationship Id="rId5" Type="http://schemas.openxmlformats.org/officeDocument/2006/relationships/hyperlink" Target="garantF1://26854776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26854776.1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Сигитова</dc:creator>
  <cp:lastModifiedBy>Сигитова Елена Сергеевна</cp:lastModifiedBy>
  <cp:revision>2</cp:revision>
  <dcterms:created xsi:type="dcterms:W3CDTF">2014-10-22T23:41:00Z</dcterms:created>
  <dcterms:modified xsi:type="dcterms:W3CDTF">2015-10-30T06:08:00Z</dcterms:modified>
</cp:coreProperties>
</file>