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50" w:rsidRDefault="00DE1950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DE1950" w:rsidRDefault="00DE1950">
      <w:pPr>
        <w:pStyle w:val="ConsPlusNormal"/>
        <w:jc w:val="right"/>
      </w:pPr>
      <w:r>
        <w:t>постановлением</w:t>
      </w:r>
    </w:p>
    <w:p w:rsidR="00DE1950" w:rsidRDefault="00DE1950">
      <w:pPr>
        <w:pStyle w:val="ConsPlusNormal"/>
        <w:jc w:val="right"/>
      </w:pPr>
      <w:r>
        <w:t>Правительства Магаданской области</w:t>
      </w:r>
    </w:p>
    <w:p w:rsidR="00DE1950" w:rsidRDefault="00DE1950">
      <w:pPr>
        <w:pStyle w:val="ConsPlusNormal"/>
        <w:jc w:val="right"/>
      </w:pPr>
      <w:r>
        <w:t>от 6 ноября 2014 г. N 947-пп</w:t>
      </w:r>
    </w:p>
    <w:p w:rsidR="00DE1950" w:rsidRDefault="00DE1950">
      <w:pPr>
        <w:pStyle w:val="ConsPlusNormal"/>
        <w:jc w:val="right"/>
      </w:pPr>
    </w:p>
    <w:p w:rsidR="00DE1950" w:rsidRDefault="00DE1950">
      <w:pPr>
        <w:pStyle w:val="ConsPlusTitle"/>
        <w:jc w:val="center"/>
      </w:pPr>
      <w:r>
        <w:t>ГОСУДАРСТВЕННАЯ ПРОГРАММА МАГАДАНСКОЙ ОБЛАСТИ</w:t>
      </w:r>
    </w:p>
    <w:p w:rsidR="00DE1950" w:rsidRDefault="00DE1950">
      <w:pPr>
        <w:pStyle w:val="ConsPlusTitle"/>
        <w:jc w:val="center"/>
      </w:pPr>
      <w:r>
        <w:t>"СОДЕЙСТВИЕ РАЗВИТИЮ ИНСТИТУТОВ ГРАЖДАНСКОГО ОБЩЕСТВА,</w:t>
      </w:r>
    </w:p>
    <w:p w:rsidR="00DE1950" w:rsidRDefault="00DE1950">
      <w:pPr>
        <w:pStyle w:val="ConsPlusTitle"/>
        <w:jc w:val="center"/>
      </w:pPr>
      <w:r>
        <w:t>УКРЕПЛЕНИЮ ЕДИНСТВА РОССИЙСКОЙ НАЦИИ И ГАРМОНИЗАЦИИ</w:t>
      </w:r>
    </w:p>
    <w:p w:rsidR="00DE1950" w:rsidRDefault="00DE1950">
      <w:pPr>
        <w:pStyle w:val="ConsPlusTitle"/>
        <w:jc w:val="center"/>
      </w:pPr>
      <w:r>
        <w:t>МЕЖНАЦИОНАЛЬНЫХ ОТНОШЕНИЙ В МАГАДАНСКОЙ ОБЛАСТИ"</w:t>
      </w:r>
    </w:p>
    <w:p w:rsidR="00DE1950" w:rsidRDefault="00DE1950">
      <w:pPr>
        <w:pStyle w:val="ConsPlusTitle"/>
        <w:jc w:val="center"/>
      </w:pPr>
      <w:r>
        <w:t>НА 2015-2020 ГОДЫ"</w:t>
      </w:r>
    </w:p>
    <w:p w:rsidR="00DE1950" w:rsidRDefault="00DE1950">
      <w:pPr>
        <w:pStyle w:val="ConsPlusNormal"/>
        <w:jc w:val="center"/>
      </w:pPr>
      <w:r>
        <w:t>Список изменяющих документов</w:t>
      </w:r>
    </w:p>
    <w:p w:rsidR="00DE1950" w:rsidRDefault="00DE1950">
      <w:pPr>
        <w:pStyle w:val="ConsPlusNormal"/>
        <w:jc w:val="center"/>
      </w:pPr>
      <w:r>
        <w:t>(в ред. Постановлений Правительства Магаданской области</w:t>
      </w:r>
    </w:p>
    <w:p w:rsidR="00DE1950" w:rsidRDefault="00DE1950">
      <w:pPr>
        <w:pStyle w:val="ConsPlusNormal"/>
        <w:jc w:val="center"/>
      </w:pPr>
      <w:r>
        <w:t xml:space="preserve">от 30.04.2015 </w:t>
      </w:r>
      <w:hyperlink r:id="rId5" w:history="1">
        <w:r>
          <w:rPr>
            <w:color w:val="0000FF"/>
          </w:rPr>
          <w:t>N 276-пп</w:t>
        </w:r>
      </w:hyperlink>
      <w:r>
        <w:t>,</w:t>
      </w:r>
    </w:p>
    <w:p w:rsidR="00DE1950" w:rsidRDefault="00DE1950">
      <w:pPr>
        <w:pStyle w:val="ConsPlusNormal"/>
        <w:jc w:val="center"/>
      </w:pPr>
      <w:r>
        <w:t xml:space="preserve">от 20.05.2015 </w:t>
      </w:r>
      <w:hyperlink r:id="rId6" w:history="1">
        <w:r>
          <w:rPr>
            <w:color w:val="0000FF"/>
          </w:rPr>
          <w:t>N 328-пп</w:t>
        </w:r>
      </w:hyperlink>
      <w:r>
        <w:t>,</w:t>
      </w:r>
    </w:p>
    <w:p w:rsidR="00DE1950" w:rsidRDefault="00DE1950">
      <w:pPr>
        <w:pStyle w:val="ConsPlusNormal"/>
        <w:jc w:val="center"/>
      </w:pPr>
      <w:r>
        <w:t xml:space="preserve">от 06.08.2015 </w:t>
      </w:r>
      <w:hyperlink r:id="rId7" w:history="1">
        <w:r>
          <w:rPr>
            <w:color w:val="0000FF"/>
          </w:rPr>
          <w:t>N 533-пп</w:t>
        </w:r>
      </w:hyperlink>
      <w:r>
        <w:t>)</w:t>
      </w:r>
    </w:p>
    <w:p w:rsidR="00DE1950" w:rsidRDefault="00DE1950">
      <w:pPr>
        <w:pStyle w:val="ConsPlusNormal"/>
        <w:jc w:val="center"/>
      </w:pPr>
    </w:p>
    <w:p w:rsidR="00DE1950" w:rsidRDefault="00DE1950">
      <w:pPr>
        <w:pStyle w:val="ConsPlusNormal"/>
        <w:jc w:val="center"/>
      </w:pPr>
      <w:r>
        <w:t>ПАСПОРТ</w:t>
      </w:r>
    </w:p>
    <w:p w:rsidR="00DE1950" w:rsidRDefault="00DE1950">
      <w:pPr>
        <w:pStyle w:val="ConsPlusNormal"/>
        <w:jc w:val="center"/>
      </w:pPr>
      <w:r>
        <w:t>государственной программы Магаданской области "Содействие</w:t>
      </w:r>
    </w:p>
    <w:p w:rsidR="00DE1950" w:rsidRDefault="00DE1950">
      <w:pPr>
        <w:pStyle w:val="ConsPlusNormal"/>
        <w:jc w:val="center"/>
      </w:pPr>
      <w:r>
        <w:t>развитию институтов гражданского общества, укреплению</w:t>
      </w:r>
    </w:p>
    <w:p w:rsidR="00DE1950" w:rsidRDefault="00DE1950">
      <w:pPr>
        <w:pStyle w:val="ConsPlusNormal"/>
        <w:jc w:val="center"/>
      </w:pPr>
      <w:r>
        <w:t>единства российской нации и гармонизации межнациональных</w:t>
      </w:r>
    </w:p>
    <w:p w:rsidR="00DE1950" w:rsidRDefault="00DE1950">
      <w:pPr>
        <w:pStyle w:val="ConsPlusNormal"/>
        <w:jc w:val="center"/>
      </w:pPr>
      <w:r>
        <w:t>отношений в Магаданской области" на 2015-2020 годы"</w:t>
      </w:r>
    </w:p>
    <w:p w:rsidR="00DE1950" w:rsidRDefault="00DE195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800"/>
      </w:tblGrid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годы" (далее - Государственная программа)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Цели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- развитие и совершенствование институтов гражданского общества в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укрепление единства многонационального народа, населяющего Магаданскую область;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совершенствование систем патриотического воспитания жителей Магаданской области, обеспечивающее широкое вовлечение граждан в процесс их духовного и патриотического становления, профилактических мер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- развитие инфраструктуры, финансовая, информационно-консультационная поддержка институтов гражданского общества;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наращивание потенциала социально ориентированных некоммерческих организаций (далее - </w:t>
            </w:r>
            <w:proofErr w:type="spellStart"/>
            <w:r>
              <w:t>СОНКО</w:t>
            </w:r>
            <w:proofErr w:type="spellEnd"/>
            <w:r>
              <w:t>);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стимулирование созидательной деятельности </w:t>
            </w:r>
            <w:proofErr w:type="spellStart"/>
            <w:r>
              <w:t>СОНКО</w:t>
            </w:r>
            <w:proofErr w:type="spellEnd"/>
            <w:r>
              <w:t>, повышение их роли и роли граждан в развитии гражданского общества;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формирование условий для дальнейшего совершенствования системы патриотического воспитания, профилактических мер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направленности;</w:t>
            </w:r>
          </w:p>
          <w:p w:rsidR="00DE1950" w:rsidRDefault="00DE1950">
            <w:pPr>
              <w:pStyle w:val="ConsPlusNormal"/>
              <w:jc w:val="both"/>
            </w:pPr>
            <w:r>
              <w:t>- поддержка деятельности общественных объединений по патриотическому воспитанию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воспитание уважения к традициям и символам российского государства 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развитие форм патриотического воспитания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содействие укреплению гражданского единства и гармонизации </w:t>
            </w:r>
            <w:r>
              <w:lastRenderedPageBreak/>
              <w:t>межнациональных отношений;</w:t>
            </w:r>
          </w:p>
          <w:p w:rsidR="00DE1950" w:rsidRDefault="00DE1950">
            <w:pPr>
              <w:pStyle w:val="ConsPlusNormal"/>
              <w:jc w:val="both"/>
            </w:pPr>
            <w:r>
              <w:t>- создание условий для повышения эффективности межэтнического и межконфессионального диалога;</w:t>
            </w:r>
          </w:p>
          <w:p w:rsidR="00DE1950" w:rsidRDefault="00DE1950">
            <w:pPr>
              <w:pStyle w:val="ConsPlusNormal"/>
              <w:jc w:val="both"/>
            </w:pPr>
            <w:r>
              <w:t>- повышение эффективности межведомственного взаимодействия в вопросах профилактики экстремизма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аппарат губернатора Магаданской области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нет</w:t>
            </w:r>
          </w:p>
        </w:tc>
      </w:tr>
      <w:tr w:rsidR="00DE1950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7800" w:type="dxa"/>
            <w:tcBorders>
              <w:bottom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t>- аппарат губернатора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управление внутренней политики аппарата губернатора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управление пресс-службы губернатора и Правительства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управление по вопросам региональной безопасности и противодействию коррупции аппарата губернатора Магаданской области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управление протокола и организационной работы аппарата губернатора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министерство образования и молодежной политики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министерство культуры и туризма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министерство труда и социальной политики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министерство здравоохранения и демографической политики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органы местного самоуправления муниципальных образований Магаданской области (по согласованию);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СОНКО</w:t>
            </w:r>
            <w:proofErr w:type="spellEnd"/>
            <w:r>
              <w:t xml:space="preserve"> (за исключением государственных, муниципальных учреждений), зарегистрированные и осуществляющие свою деятельность на территории Магаданской области (по согласованию)</w:t>
            </w:r>
          </w:p>
        </w:tc>
      </w:tr>
      <w:tr w:rsidR="00DE1950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30.04.2015 N 276-пп)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Подпрограммы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О поддержке</w:t>
              </w:r>
            </w:hyperlink>
            <w:r>
              <w:t xml:space="preserve"> социально ориентированных некоммерческих организаций в Магаданской области" на 2015-2020 годы";</w:t>
            </w:r>
          </w:p>
          <w:p w:rsidR="00DE1950" w:rsidRDefault="00DE1950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Патриотическое</w:t>
              </w:r>
            </w:hyperlink>
            <w:r>
              <w:t xml:space="preserve"> воспитание жителей Магаданской области" на 2015-2020 годы";</w:t>
            </w:r>
          </w:p>
          <w:p w:rsidR="00DE1950" w:rsidRDefault="00DE1950">
            <w:pPr>
              <w:pStyle w:val="ConsPlusNormal"/>
              <w:jc w:val="both"/>
            </w:pPr>
            <w:r>
              <w:t>"</w:t>
            </w:r>
            <w:hyperlink r:id="rId11" w:history="1">
              <w:r>
                <w:rPr>
                  <w:color w:val="0000FF"/>
                </w:rPr>
                <w:t>Гармонизация</w:t>
              </w:r>
            </w:hyperlink>
            <w:r>
              <w:t xml:space="preserve"> межнациональных отношений, этнокультурное развитие народов и профилактика экстремистских проявлений в Магаданской области" на 2015-2020 годы"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>Программно-целевые инструменты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t>В составе государственной программы ведомственные программы отсутствуют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 xml:space="preserve">Целевые показатели государственной </w:t>
            </w:r>
            <w:r>
              <w:lastRenderedPageBreak/>
              <w:t>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 xml:space="preserve">- количество </w:t>
            </w:r>
            <w:proofErr w:type="spellStart"/>
            <w:r>
              <w:t>СОНКО</w:t>
            </w:r>
            <w:proofErr w:type="spellEnd"/>
            <w:r>
              <w:t xml:space="preserve">, включенных в реестр </w:t>
            </w:r>
            <w:proofErr w:type="spellStart"/>
            <w:r>
              <w:t>СОНКО</w:t>
            </w:r>
            <w:proofErr w:type="spellEnd"/>
            <w:r>
              <w:t>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жителей Магаданской области, участвующих в благотворительной деятельности;</w:t>
            </w:r>
          </w:p>
          <w:p w:rsidR="00DE1950" w:rsidRDefault="00DE1950">
            <w:pPr>
              <w:pStyle w:val="ConsPlusNormal"/>
              <w:jc w:val="both"/>
            </w:pPr>
            <w:r>
              <w:lastRenderedPageBreak/>
              <w:t xml:space="preserve">- количество работников и добровольцев </w:t>
            </w:r>
            <w:proofErr w:type="spellStart"/>
            <w:r>
              <w:t>СОНКО</w:t>
            </w:r>
            <w:proofErr w:type="spellEnd"/>
            <w:r>
              <w:t>, прошедших подготовку и повысивших свою квалификацию;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количество проектов, реализованных </w:t>
            </w:r>
            <w:proofErr w:type="spellStart"/>
            <w:r>
              <w:t>СОНКО</w:t>
            </w:r>
            <w:proofErr w:type="spellEnd"/>
            <w:r>
              <w:t>;</w:t>
            </w:r>
          </w:p>
          <w:p w:rsidR="00DE1950" w:rsidRDefault="00DE1950">
            <w:pPr>
              <w:pStyle w:val="ConsPlusNormal"/>
              <w:jc w:val="both"/>
            </w:pPr>
            <w:r>
              <w:t xml:space="preserve">- количество добровольцев, привлекаемых </w:t>
            </w:r>
            <w:proofErr w:type="spellStart"/>
            <w:r>
              <w:t>СОНКО</w:t>
            </w:r>
            <w:proofErr w:type="spellEnd"/>
            <w:r>
              <w:t>, за исключением общественных организаций, обслуживающих домашние хозяйства на территории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доля граждан, вовлеченных в социально значимую деятельность, в общем количестве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лауреатов Премии общественного признания;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организаторов и специалистов в области патриотического воспитания, прошедших обучение;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общественных объединений, клубов, музеев, центров патриотической направленности, кадетских классов, укрепивших материально-техническую базу;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граждан, регулярно участвующих в работе патриотических объединений, клубов, центров;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областных массовых мероприятий патриотической направленности;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акций, конкурсов, викторин по патриотической тематике;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торжественных церемоний с вручением премии губернатора Магаданской области "Колымские родники";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общественных или религиозных объединений, ликвидированных по причине осуществления ими экстремистской деятельности;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зарегистрированных экстремистских акций, повлекших групповые нарушения общественного порядка и иное осложнение оперативной обстановки;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включенных в федеральный список экстремистских материалов, выявленных на территории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национальных общественных организаций, реализующих социально значимые проекты, направленные на укрепление межнационального сотрудничества;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массовых акций, мероприятий, способствующих формированию патриотизма, пропагандирующих чувство российского патриотизма;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общественных формирований при губернаторе Магаданской области, деятельность которых направлена на укрепление межэтнического, межконфессионального сотрудничества, патриотическое воспитание;</w:t>
            </w:r>
          </w:p>
          <w:p w:rsidR="00DE1950" w:rsidRDefault="00DE1950">
            <w:pPr>
              <w:pStyle w:val="ConsPlusNormal"/>
              <w:jc w:val="both"/>
            </w:pPr>
            <w:r>
              <w:t>- доля граждан, положительно оценивающих состояние межнациональных отношений, в общем количестве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численность участников (посетителей) мероприятий, ориентированных на укрепление гражданского единства;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мероприятий (выставок, конкурсов и т.п.), направленных на формирование гражданского патриотизма;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аудио-видео дисков, направленных на распространение знаний о народах России;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изданий (буклетов, сборников и т.п.) в том числе с электронным сопровождением, направленных на пропаганду языкового и культурного многообразия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количество спектаклей, направленных на распространение знаний о народах России;</w:t>
            </w:r>
          </w:p>
          <w:p w:rsidR="00DE1950" w:rsidRDefault="00DE1950">
            <w:pPr>
              <w:pStyle w:val="ConsPlusNormal"/>
              <w:jc w:val="both"/>
            </w:pPr>
            <w:r>
              <w:t>- численность зрителей, принявших участие в мероприятиях, направленных на формирование гражданского патриотизма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 xml:space="preserve">Сроки и этапы </w:t>
            </w:r>
            <w:r>
              <w:lastRenderedPageBreak/>
              <w:t>реализации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>2015-2020 годы.</w:t>
            </w:r>
          </w:p>
          <w:p w:rsidR="00DE1950" w:rsidRDefault="00DE1950">
            <w:pPr>
              <w:pStyle w:val="ConsPlusNormal"/>
              <w:jc w:val="both"/>
            </w:pPr>
            <w:r>
              <w:lastRenderedPageBreak/>
              <w:t>Этапы реализации государственной программы не выделяются</w:t>
            </w:r>
          </w:p>
        </w:tc>
      </w:tr>
      <w:tr w:rsidR="00DE1950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>Ресурсное обеспечение государственной программы</w:t>
            </w:r>
          </w:p>
        </w:tc>
        <w:tc>
          <w:tcPr>
            <w:tcW w:w="7800" w:type="dxa"/>
            <w:tcBorders>
              <w:bottom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t>общий объем финансирования государственной программы составляет 115 247,18 тыс. рублей, в том числе:</w:t>
            </w:r>
          </w:p>
          <w:p w:rsidR="00DE1950" w:rsidRDefault="00DE1950">
            <w:pPr>
              <w:pStyle w:val="ConsPlusNormal"/>
              <w:jc w:val="both"/>
            </w:pPr>
            <w:r>
              <w:t>за счет средств областного бюджета - 115 068,0 тыс. рублей; за счет субсидий из федерального бюджета - 179,18 тыс. рублей, из них по годам:</w:t>
            </w:r>
          </w:p>
          <w:p w:rsidR="00DE1950" w:rsidRDefault="00DE1950">
            <w:pPr>
              <w:pStyle w:val="ConsPlusNormal"/>
              <w:jc w:val="both"/>
            </w:pPr>
            <w:r>
              <w:t>2015 год - 18 468,08 тыс. рублей, в том числе: за счет средств областного бюджета - 18 288,9 тыс. рублей, за счет субсидий из федерального бюджета - 179,18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2016 год - 18 643,0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2017 год - 19 512,8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2018 год - 19 520,3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2019 год - 19 545,3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2020 год - 19 557,7 тыс. рублей.</w:t>
            </w:r>
          </w:p>
          <w:p w:rsidR="00DE1950" w:rsidRDefault="00DE1950">
            <w:pPr>
              <w:pStyle w:val="ConsPlusNormal"/>
              <w:jc w:val="both"/>
            </w:pPr>
          </w:p>
          <w:p w:rsidR="00DE1950" w:rsidRDefault="00DE1950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 поддержке социально ориентированных некоммерческих организаций в Магаданской области на 2015-2020 годы" - 62 088,1 тыс. рублей, в том числе:</w:t>
            </w:r>
          </w:p>
          <w:p w:rsidR="00DE1950" w:rsidRDefault="00DE1950">
            <w:pPr>
              <w:pStyle w:val="ConsPlusNormal"/>
              <w:jc w:val="both"/>
            </w:pPr>
            <w:r>
              <w:t>2015 год - 11 448,4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2016 год - 9 857,0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2017 год - 10 141,9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2018 год - 10 027,1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2019 год - 10 586,6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2020 год - 10 027,1 тыс. рублей.</w:t>
            </w:r>
          </w:p>
          <w:p w:rsidR="00DE1950" w:rsidRDefault="00DE1950">
            <w:pPr>
              <w:pStyle w:val="ConsPlusNormal"/>
              <w:jc w:val="both"/>
            </w:pPr>
          </w:p>
          <w:p w:rsidR="00DE1950" w:rsidRDefault="00DE1950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"Патриотическое воспитание жителей Магаданской области на 2015-2020 годы" - 19 395,7 тыс. рублей, в том числе:</w:t>
            </w:r>
          </w:p>
          <w:p w:rsidR="00DE1950" w:rsidRDefault="00DE1950">
            <w:pPr>
              <w:pStyle w:val="ConsPlusNormal"/>
              <w:jc w:val="both"/>
            </w:pPr>
            <w:r>
              <w:t>2015 год - 3 101,5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2016 год - 2 797,0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2017 год - 3 238,7 тыс. рублей.</w:t>
            </w:r>
          </w:p>
          <w:p w:rsidR="00DE1950" w:rsidRDefault="00DE1950">
            <w:pPr>
              <w:pStyle w:val="ConsPlusNormal"/>
              <w:jc w:val="both"/>
            </w:pPr>
            <w:r>
              <w:t>2018 год - 3 273,9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2019 год - 3 464,2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2020 год - 3 520,4 тыс. рублей.</w:t>
            </w:r>
          </w:p>
          <w:p w:rsidR="00DE1950" w:rsidRDefault="00DE1950">
            <w:pPr>
              <w:pStyle w:val="ConsPlusNormal"/>
              <w:jc w:val="both"/>
            </w:pPr>
          </w:p>
          <w:p w:rsidR="00DE1950" w:rsidRDefault="00DE1950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"Гармонизация межнациональных отношений, этнокультурное развитие народов и профилактика экстремистских проявлений в Магаданской области" на 2015-2020 годы" - 33 763,38 тыс. рублей, в том числе: за счет средств областного бюджета - 33 584,2 тыс. рублей, за счет субсидий из федерального бюджета - 179,18 тыс. рублей, из них по годам:</w:t>
            </w:r>
          </w:p>
          <w:p w:rsidR="00DE1950" w:rsidRDefault="00DE1950">
            <w:pPr>
              <w:pStyle w:val="ConsPlusNormal"/>
              <w:jc w:val="both"/>
            </w:pPr>
            <w:r>
              <w:t>2015 год - 3 918,18 тыс. рублей, в том числе за счет средств областного бюджета - 3 739,0 тыс. рублей, за счет субсидий из федерального бюджета - 179,18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2016 год - 5 989,0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2017 год - 6 132,2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2018 год - 6 219,3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2019 год - 5 494,5 тыс. рублей;</w:t>
            </w:r>
          </w:p>
          <w:p w:rsidR="00DE1950" w:rsidRDefault="00DE1950">
            <w:pPr>
              <w:pStyle w:val="ConsPlusNormal"/>
              <w:jc w:val="both"/>
            </w:pPr>
            <w:r>
              <w:t>2020 год - 6 010,2 тыс. рублей</w:t>
            </w:r>
          </w:p>
        </w:tc>
      </w:tr>
      <w:tr w:rsidR="00DE1950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DE1950" w:rsidRDefault="00DE1950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Магаданской области от 06.08.2015 N 533-пп)</w:t>
            </w:r>
          </w:p>
        </w:tc>
      </w:tr>
      <w:tr w:rsidR="00DE1950">
        <w:tc>
          <w:tcPr>
            <w:tcW w:w="1980" w:type="dxa"/>
          </w:tcPr>
          <w:p w:rsidR="00DE1950" w:rsidRDefault="00DE1950">
            <w:pPr>
              <w:pStyle w:val="ConsPlusNormal"/>
              <w:jc w:val="both"/>
            </w:pPr>
            <w:r>
              <w:t xml:space="preserve">Ожидаемые результаты </w:t>
            </w:r>
            <w:r>
              <w:lastRenderedPageBreak/>
              <w:t>реализации государственной программы</w:t>
            </w:r>
          </w:p>
        </w:tc>
        <w:tc>
          <w:tcPr>
            <w:tcW w:w="7800" w:type="dxa"/>
          </w:tcPr>
          <w:p w:rsidR="00DE1950" w:rsidRDefault="00DE1950">
            <w:pPr>
              <w:pStyle w:val="ConsPlusNormal"/>
              <w:jc w:val="both"/>
            </w:pPr>
            <w:r>
              <w:lastRenderedPageBreak/>
              <w:t>- развитие сектора социально ориентированных некоммерческих организаций;</w:t>
            </w:r>
          </w:p>
          <w:p w:rsidR="00DE1950" w:rsidRDefault="00DE1950">
            <w:pPr>
              <w:pStyle w:val="ConsPlusNormal"/>
              <w:jc w:val="both"/>
            </w:pPr>
            <w:r>
              <w:lastRenderedPageBreak/>
              <w:t>- повышение активности общества в реализации гражданских инициатив, осуществлении социально значимой деятельности в регионе;</w:t>
            </w:r>
          </w:p>
          <w:p w:rsidR="00DE1950" w:rsidRDefault="00DE1950">
            <w:pPr>
              <w:pStyle w:val="ConsPlusNormal"/>
              <w:jc w:val="both"/>
            </w:pPr>
            <w:r>
              <w:t>- 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DE1950" w:rsidRDefault="00DE1950">
            <w:pPr>
              <w:pStyle w:val="ConsPlusNormal"/>
              <w:jc w:val="both"/>
            </w:pPr>
            <w:r>
              <w:t>- развитие благотворительной деятельности и добровольчества в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закрепление положительной динамики роста патриотизма в обществе, повышение политической и правовой культуры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активизация деятельности институтов гражданского общества по патриотическому воспитанию;</w:t>
            </w:r>
          </w:p>
          <w:p w:rsidR="00DE1950" w:rsidRDefault="00DE1950">
            <w:pPr>
              <w:pStyle w:val="ConsPlusNormal"/>
              <w:jc w:val="both"/>
            </w:pPr>
            <w:r>
              <w:t>- повышение социальной активности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реализация инициатив общественных объединений, направленных на решение вопросов патриотического воспитания жителей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DE1950" w:rsidRDefault="00DE1950">
            <w:pPr>
              <w:pStyle w:val="ConsPlusNormal"/>
              <w:jc w:val="both"/>
            </w:pPr>
            <w:r>
              <w:t>-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DE1950" w:rsidRDefault="00DE1950">
            <w:pPr>
              <w:pStyle w:val="ConsPlusNormal"/>
              <w:jc w:val="both"/>
            </w:pPr>
            <w:r>
              <w:t>- укрепление гражданского единства и гармонизация межнациональных отношений в Магаданской области;</w:t>
            </w:r>
          </w:p>
          <w:p w:rsidR="00DE1950" w:rsidRDefault="00DE1950">
            <w:pPr>
              <w:pStyle w:val="ConsPlusNormal"/>
              <w:jc w:val="both"/>
            </w:pPr>
            <w:r>
              <w:t>- обеспечение нормативно-правового регулирования в сфере профилактики экстремизма;</w:t>
            </w:r>
          </w:p>
          <w:p w:rsidR="00DE1950" w:rsidRDefault="00DE1950">
            <w:pPr>
              <w:pStyle w:val="ConsPlusNormal"/>
              <w:jc w:val="both"/>
            </w:pPr>
            <w:r>
              <w:t>- улучшение информационного обеспечения деятельности органов государственной власти, местного самоуправления, общественных объединений области по вопросам профилактики экстремистских проявлений</w:t>
            </w:r>
          </w:p>
        </w:tc>
      </w:tr>
    </w:tbl>
    <w:p w:rsidR="00DE1950" w:rsidRDefault="00DE1950">
      <w:pPr>
        <w:pStyle w:val="ConsPlusNormal"/>
      </w:pPr>
      <w:hyperlink r:id="rId16" w:history="1">
        <w:r>
          <w:rPr>
            <w:i/>
            <w:color w:val="0000FF"/>
          </w:rPr>
          <w:br/>
          <w:t>Постановление Правительства Магаданской области от 06.11.2014 N 947-пп (ред. от 06.08.2015) "Об утверждении государственной программы Магаданской области "Содействие развитию институтов гражданского общества, укреплению единства российской нации и гармонизации межнациональных отношений в Магаданской области" на 2015-2020 годы"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ноября 2013 г. N 1121-па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РАЗВИТИЮ ИНСТИТУТОВ ГРАЖДАНСКОГО ОБЩЕСТВА,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МЕЖНАЦИОНАЛЬНОМУ СОГЛАСИЮ, ВОСПИТАНИЮ ПАТРИОТИЗМА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МАГАДАНСКОЙ ОБЛАСТИ" НА 2014-2016 ГОДЫ"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05.12.2013 N 1224-па,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Постановлений Правительства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20.02.2014 </w:t>
      </w:r>
      <w:hyperlink r:id="rId18" w:history="1">
        <w:r>
          <w:rPr>
            <w:rFonts w:ascii="Calibri" w:hAnsi="Calibri" w:cs="Calibri"/>
            <w:color w:val="0000FF"/>
          </w:rPr>
          <w:t>N 119-пп</w:t>
        </w:r>
      </w:hyperlink>
      <w:r>
        <w:rPr>
          <w:rFonts w:ascii="Calibri" w:hAnsi="Calibri" w:cs="Calibri"/>
        </w:rPr>
        <w:t>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24.07.2014 </w:t>
      </w:r>
      <w:hyperlink r:id="rId19" w:history="1">
        <w:r>
          <w:rPr>
            <w:rFonts w:ascii="Calibri" w:hAnsi="Calibri" w:cs="Calibri"/>
            <w:color w:val="0000FF"/>
          </w:rPr>
          <w:t>N 608-пп</w:t>
        </w:r>
      </w:hyperlink>
      <w:r>
        <w:rPr>
          <w:rFonts w:ascii="Calibri" w:hAnsi="Calibri" w:cs="Calibri"/>
        </w:rPr>
        <w:t>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04.09.2014 </w:t>
      </w:r>
      <w:hyperlink r:id="rId20" w:history="1">
        <w:r>
          <w:rPr>
            <w:rFonts w:ascii="Calibri" w:hAnsi="Calibri" w:cs="Calibri"/>
            <w:color w:val="0000FF"/>
          </w:rPr>
          <w:t>N 727-пп</w:t>
        </w:r>
      </w:hyperlink>
      <w:r>
        <w:rPr>
          <w:rFonts w:ascii="Calibri" w:hAnsi="Calibri" w:cs="Calibri"/>
        </w:rPr>
        <w:t>)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 от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ноября 2013 г. N 1121-па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52"/>
      <w:bookmarkEnd w:id="1"/>
      <w:r>
        <w:rPr>
          <w:rFonts w:ascii="Calibri" w:hAnsi="Calibri" w:cs="Calibri"/>
          <w:b/>
          <w:bCs/>
        </w:rPr>
        <w:t>ГОСУДАРСТВЕННАЯ ПРОГРАММА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"СОДЕЙСТВИЕ РАЗВИТИЮ ИНСТИТУТОВ ГРАЖДАНСКОГО ОБЩЕСТВА,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МЕЖНАЦИОНАЛЬНОМУ СОГЛАСИЮ, ВОСПИТАНИЮ ПАТРИОТИЗМА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МАГАДАНСКОЙ ОБЛАСТИ" НА 2014-2016 ГОДЫ"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05.12.2013 N 1224-па,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Постановлений Правительства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20.02.2014 </w:t>
      </w:r>
      <w:hyperlink r:id="rId22" w:history="1">
        <w:r>
          <w:rPr>
            <w:rFonts w:ascii="Calibri" w:hAnsi="Calibri" w:cs="Calibri"/>
            <w:color w:val="0000FF"/>
          </w:rPr>
          <w:t>N 119-пп</w:t>
        </w:r>
      </w:hyperlink>
      <w:r>
        <w:rPr>
          <w:rFonts w:ascii="Calibri" w:hAnsi="Calibri" w:cs="Calibri"/>
        </w:rPr>
        <w:t>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24.07.2014 </w:t>
      </w:r>
      <w:hyperlink r:id="rId23" w:history="1">
        <w:r>
          <w:rPr>
            <w:rFonts w:ascii="Calibri" w:hAnsi="Calibri" w:cs="Calibri"/>
            <w:color w:val="0000FF"/>
          </w:rPr>
          <w:t>N 608-пп</w:t>
        </w:r>
      </w:hyperlink>
      <w:r>
        <w:rPr>
          <w:rFonts w:ascii="Calibri" w:hAnsi="Calibri" w:cs="Calibri"/>
        </w:rPr>
        <w:t>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04.09.2014 </w:t>
      </w:r>
      <w:hyperlink r:id="rId24" w:history="1">
        <w:r>
          <w:rPr>
            <w:rFonts w:ascii="Calibri" w:hAnsi="Calibri" w:cs="Calibri"/>
            <w:color w:val="0000FF"/>
          </w:rPr>
          <w:t>N 727-пп</w:t>
        </w:r>
      </w:hyperlink>
      <w:r>
        <w:rPr>
          <w:rFonts w:ascii="Calibri" w:hAnsi="Calibri" w:cs="Calibri"/>
        </w:rPr>
        <w:t>)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ПАСПОРТ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Магаданской области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"Содействие развитию институтов гражданского общества,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межнациональному согласию, воспитанию патриотизма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Магаданской области" на 2014-2016 годы"</w:t>
      </w:r>
    </w:p>
    <w:p w:rsidR="00917735" w:rsidRDefault="0091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016"/>
      </w:tblGrid>
      <w:tr w:rsidR="00917735" w:rsidTr="0091773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государственной 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развитию институтов гражданского общества, межнациональному согласию, воспитанию патриотизма в Магаданской области на 2014-2016 годы (далее - Государственная программа)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и совершенствование институтов гражданского общества в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укрепление единства многонационального народа, населяющего Магаданскую область;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совершенствование систем: патриотического воспитания жителей Магаданской области, обеспечивающее широкое вовлечение граждан в процесс их духовного и патриотического становления, профилактических мер </w:t>
            </w:r>
            <w:proofErr w:type="spellStart"/>
            <w:r>
              <w:rPr>
                <w:rFonts w:ascii="Calibri" w:hAnsi="Calibri" w:cs="Calibri"/>
              </w:rPr>
              <w:t>антиэкстремистской</w:t>
            </w:r>
            <w:proofErr w:type="spellEnd"/>
            <w:r>
              <w:rPr>
                <w:rFonts w:ascii="Calibri" w:hAnsi="Calibri" w:cs="Calibri"/>
              </w:rPr>
              <w:t xml:space="preserve"> направленности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инфраструктуры, финансовая, информационно-консультационная поддержка институтов гражданского общества;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наращивание потенциала социально ориентированных некоммерческих организаций (далее - СОНКО);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стимулирование созидательной деятельности СОНКО, повышение их роли и роли граждан в развитии гражданского общества;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формирование условий для дальнейшего совершенствования системы патриотического воспитания, профилактических мер </w:t>
            </w:r>
            <w:proofErr w:type="spellStart"/>
            <w:r>
              <w:rPr>
                <w:rFonts w:ascii="Calibri" w:hAnsi="Calibri" w:cs="Calibri"/>
              </w:rPr>
              <w:t>антиэкстремистской</w:t>
            </w:r>
            <w:proofErr w:type="spellEnd"/>
            <w:r>
              <w:rPr>
                <w:rFonts w:ascii="Calibri" w:hAnsi="Calibri" w:cs="Calibri"/>
              </w:rPr>
              <w:t xml:space="preserve"> направленности;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поддержка деятельности общественных объединений по патриотическому воспитанию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воспитание уважения к традициям и символам российского государства 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форм патриотического воспитания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содействие укреплению гражданского единства и гармонизации межнациональных отношений;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создание условий для повышения эффективности межэтнического и межконфессионального диалога;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эффективности межведомственного взаимодействия в вопросах профилактики экстремизма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губернатора Магаданской области</w:t>
            </w:r>
          </w:p>
        </w:tc>
      </w:tr>
      <w:tr w:rsidR="00917735" w:rsidTr="00917735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Магаданской области от 20.02.2014 N 119-пп)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министерство образования и молодежной политики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министерство культуры, спорта и туризма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министерство труда и социальной политики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министерство здравоохранения и демографической политики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департамент имущественных и земельных отношений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органы местного самоуправления муниципальных образований Магаданской области (по согласованию);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социально ориентированные некоммерческие организации (далее - СОНКО) (за исключением государственных, муниципальных учреждений), зарегистрированные и осуществляющие свою деятельность на территории Магаданской области (по согласованию)</w:t>
            </w:r>
          </w:p>
        </w:tc>
      </w:tr>
      <w:tr w:rsidR="00917735" w:rsidTr="00917735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Магаданской области от 20.02.2014 N 119-пп)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Подпрограммы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О поддержке</w:t>
              </w:r>
            </w:hyperlink>
            <w:r>
              <w:rPr>
                <w:rFonts w:ascii="Calibri" w:hAnsi="Calibri" w:cs="Calibri"/>
              </w:rPr>
              <w:t xml:space="preserve"> социально ориентированных некоммерческих организаций в Магаданской области" на 2014-2016 годы";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Патриотическое</w:t>
              </w:r>
            </w:hyperlink>
            <w:r>
              <w:rPr>
                <w:rFonts w:ascii="Calibri" w:hAnsi="Calibri" w:cs="Calibri"/>
              </w:rPr>
              <w:t xml:space="preserve"> воспитание жителей Магаданской области" на 2014-2016 годы";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Профилактика</w:t>
              </w:r>
            </w:hyperlink>
            <w:r>
              <w:rPr>
                <w:rFonts w:ascii="Calibri" w:hAnsi="Calibri" w:cs="Calibri"/>
              </w:rPr>
              <w:t xml:space="preserve"> экстремистских проявлений в Магаданской области" на 2014-2016 годы"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Программно-целевые инструменты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составе государственной программы ведомственные программы отсутствуют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показатели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СОНКО, включенных в реестр СОНКО;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жителей Магаданской области, участвующих в благотворительной деятельности;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работников и добровольцев СОНКО, прошедших подготовку и повысивших свою квалификацию;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проектов, реализованных СОНКО;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добровольцев, привлекаемых СОНКО, за исключением общественных организаций, обслуживающих домашние хозяйства на территории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 доля граждан, вовлеченных в социально значимую деятельность, в общем количестве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лауреатов Премии общественного признания;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организаторов и специалистов в области патриотического воспитания, прошедших обучение;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общественных объединений, клубов, музеев, центров патриотической направленности, кадетских классов, укрепивших материально-техническую базу;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граждан, регулярно участвующих в работе патриотических объединений, клубов, центров;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областных массовых мероприятий патриотической направленности;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акций, конкурсов, викторин по патриотической тематике;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торжественных церемоний с вручением премии губернатора Магаданской области "Колымские родники";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общественных или религиозных объединений, ликвидированных по причине осуществления ими экстремистской деятельности;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зарегистрированных экстремистских акций, повлекших групповые нарушения общественного порядка и иное осложнение оперативной обстановки;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включенных в федеральный список экстремистских материалов, выявленных на территории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национальных общественных организаций, реализующих социально значимые проекты, направленные на укрепление межнационального сотрудничества;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массовых акций, мероприятий, способствующих формированию патриотизма, пропагандирующих чувство российского патриотизма;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количество общественных формирований при губернаторе Магаданской области, деятельность которых направлена на укрепление межэтнического, межконфессионального сотрудничества, патриотическое воспитание;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доля граждан, положительно оценивающих состояние межнациональных отношений, в общем количестве жителей Магаданской области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годы.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реализации государственной программы не выделяются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Ресурсное обеспечение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финансирования государственной программы за счет средств областного бюджета составляет - 39428,9 тыс. рублей, в том числе: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-12184,0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-13289,9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- 13955,0 тыс. рублей.</w:t>
            </w:r>
          </w:p>
          <w:p w:rsidR="00917735" w:rsidRDefault="00DE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30" w:history="1">
              <w:r w:rsidR="00917735"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 w:rsidR="00917735">
              <w:rPr>
                <w:rFonts w:ascii="Calibri" w:hAnsi="Calibri" w:cs="Calibri"/>
              </w:rPr>
              <w:t xml:space="preserve"> "О поддержке социально ориентированных некоммерческих организаций в Магаданской области на 2014-2016 годы" - 28103,4 тыс. рублей, в том числе: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- 8857,0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- 9388,4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- 9858,0 тыс. рублей.</w:t>
            </w:r>
          </w:p>
          <w:p w:rsidR="00917735" w:rsidRDefault="00DE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31" w:history="1">
              <w:r w:rsidR="00917735"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 w:rsidR="00917735">
              <w:rPr>
                <w:rFonts w:ascii="Calibri" w:hAnsi="Calibri" w:cs="Calibri"/>
              </w:rPr>
              <w:t xml:space="preserve"> "Патриотическое воспитание жителей Магаданской области на 2014-2016 годы" - 8320,5 тыс. рублей, в том числе: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- 2372,0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 год - 2901,5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- 3047,0 тыс. рублей.</w:t>
            </w:r>
          </w:p>
          <w:p w:rsidR="00917735" w:rsidRDefault="00DE1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32" w:history="1">
              <w:r w:rsidR="00917735"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 w:rsidR="00917735">
              <w:rPr>
                <w:rFonts w:ascii="Calibri" w:hAnsi="Calibri" w:cs="Calibri"/>
              </w:rPr>
              <w:t xml:space="preserve"> "Профилактика экстремистских проявлений в Магаданской области на 2014-2016 годы" - 3005,0 тыс. рублей, в том числе: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- 955,0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- 1000,0 тыс. рублей;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- 1050,0 тыс. рублей</w:t>
            </w:r>
          </w:p>
        </w:tc>
      </w:tr>
      <w:tr w:rsidR="00917735" w:rsidTr="00917735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сектора социально ориентированных некоммерческих организаций;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активности общества в реализации гражданских инициатив, осуществлении социально значимой деятельности в регионе;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развитие благотворительной деятельности и добровольчества в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закрепление положительной динамики роста патриотизма в обществе, повышение политической и правовой культуры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активизация деятельности институтов гражданского общества по патриотическому воспитанию;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социальной активности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реализация инициатив общественных объединений, направленных на решение вопросов патриотического воспитания жителей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укрепление гражданского единства и гармонизация межнациональных отношений в Магаданской области;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обеспечение нормативно-правового регулирования в сфере профилактики экстремизма;</w:t>
            </w:r>
          </w:p>
          <w:p w:rsidR="00917735" w:rsidRDefault="0091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улучшение информационного обеспечения деятельности органов государственной власти, местного самоуправления, общественных объединений области по вопросам профилактики экстремистских проявлений</w:t>
            </w:r>
          </w:p>
        </w:tc>
      </w:tr>
    </w:tbl>
    <w:p w:rsidR="0047426C" w:rsidRDefault="00DE1950" w:rsidP="00917735">
      <w:pPr>
        <w:widowControl w:val="0"/>
        <w:autoSpaceDE w:val="0"/>
        <w:autoSpaceDN w:val="0"/>
        <w:adjustRightInd w:val="0"/>
        <w:spacing w:after="0" w:line="240" w:lineRule="auto"/>
      </w:pPr>
    </w:p>
    <w:sectPr w:rsidR="0047426C" w:rsidSect="00DE1950">
      <w:pgSz w:w="11905" w:h="16838"/>
      <w:pgMar w:top="1134" w:right="850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35"/>
    <w:rsid w:val="00350105"/>
    <w:rsid w:val="00917735"/>
    <w:rsid w:val="00D42909"/>
    <w:rsid w:val="00D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ED10-12C6-4E7E-9625-ACC2310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">
    <w:name w:val="ConsPlusTitle"/>
    <w:rsid w:val="00DE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A51B19B2D8CBFB4920EF2B1667C184128A084A44A967E9D62BCDCC2667F88C20C67A1D166677F9A5B8Bn7w7G" TargetMode="External"/><Relationship Id="rId13" Type="http://schemas.openxmlformats.org/officeDocument/2006/relationships/hyperlink" Target="consultantplus://offline/ref=307A51B19B2D8CBFB4920EF2B1667C184128A084A44B9A7D9D62BCDCC2667F88C20C67A1D166677F995C82n7w0G" TargetMode="External"/><Relationship Id="rId18" Type="http://schemas.openxmlformats.org/officeDocument/2006/relationships/hyperlink" Target="consultantplus://offline/ref=26D5A60951F0AD2E1975F76413F55677DE938F7A23FC9B869578529277DD407804B68227266427D839DF057Ah2A" TargetMode="External"/><Relationship Id="rId26" Type="http://schemas.openxmlformats.org/officeDocument/2006/relationships/hyperlink" Target="consultantplus://offline/ref=26D5A60951F0AD2E1975F76413F55677DE938F7A23FC9B869578529277DD407804B68227266427D839DF047Ah2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D5A60951F0AD2E1975F76413F55677DE938F7A23F39A8E9778529277DD407804B68227266427D839DF057Ah0A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07A51B19B2D8CBFB4920EF2B1667C184128A084A44B97739262BCDCC2667F88C20C67A1D166677F9A5B8Bn7w8G" TargetMode="External"/><Relationship Id="rId12" Type="http://schemas.openxmlformats.org/officeDocument/2006/relationships/hyperlink" Target="consultantplus://offline/ref=307A51B19B2D8CBFB4920EF2B1667C184128A084A44B9A7D9D62BCDCC2667F88C20C67A1D166677F98538Dn7w4G" TargetMode="External"/><Relationship Id="rId17" Type="http://schemas.openxmlformats.org/officeDocument/2006/relationships/hyperlink" Target="consultantplus://offline/ref=26D5A60951F0AD2E1975F76413F55677DE938F7A23F39A8E9778529277DD407804B68227266427D839DF057Ah2A" TargetMode="External"/><Relationship Id="rId25" Type="http://schemas.openxmlformats.org/officeDocument/2006/relationships/hyperlink" Target="consultantplus://offline/ref=26D5A60951F0AD2E1975F76413F55677DE938F7A23FC9B869578529277DD407804B68227266427D839DF047Ah7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7A51B19B2D8CBFB4920EF2B1667C184128A084A44B9A7D9D62BCDCC2667F88C20C67A1D166677F9A5B8An7w7G" TargetMode="External"/><Relationship Id="rId20" Type="http://schemas.openxmlformats.org/officeDocument/2006/relationships/hyperlink" Target="consultantplus://offline/ref=26D5A60951F0AD2E1975F76413F55677DE938F7A22F5988F9778529277DD407804B68227266427D839DF057Ah2A" TargetMode="External"/><Relationship Id="rId29" Type="http://schemas.openxmlformats.org/officeDocument/2006/relationships/hyperlink" Target="consultantplus://offline/ref=26D5A60951F0AD2E1975F76413F55677DE938F7A22F5988F9E78529277DD407804B68227266427D839D90C7Ah5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7A51B19B2D8CBFB4920EF2B1667C184128A084A44A977A9262BCDCC2667F88C20C67A1D166677F9A5B8Bn7w5G" TargetMode="External"/><Relationship Id="rId11" Type="http://schemas.openxmlformats.org/officeDocument/2006/relationships/hyperlink" Target="consultantplus://offline/ref=307A51B19B2D8CBFB4920EF2B1667C184128A084A44B9A7D9D62BCDCC2667F88C20C67A1D166677F9E5F83n7w0G" TargetMode="External"/><Relationship Id="rId24" Type="http://schemas.openxmlformats.org/officeDocument/2006/relationships/hyperlink" Target="consultantplus://offline/ref=26D5A60951F0AD2E1975F76413F55677DE938F7A22F5988F9778529277DD407804B68227266427D839DF057Ah1A" TargetMode="External"/><Relationship Id="rId32" Type="http://schemas.openxmlformats.org/officeDocument/2006/relationships/hyperlink" Target="consultantplus://offline/ref=26D5A60951F0AD2E1975F76413F55677DE938F7A22F5988F9E78529277DD407804B68227266427D839D90C7Ah5A" TargetMode="External"/><Relationship Id="rId5" Type="http://schemas.openxmlformats.org/officeDocument/2006/relationships/hyperlink" Target="consultantplus://offline/ref=307A51B19B2D8CBFB4920EF2B1667C184128A084A44A967E9D62BCDCC2667F88C20C67A1D166677F9A5B8Bn7w6G" TargetMode="External"/><Relationship Id="rId15" Type="http://schemas.openxmlformats.org/officeDocument/2006/relationships/hyperlink" Target="consultantplus://offline/ref=307A51B19B2D8CBFB4920EF2B1667C184128A084A44B97739262BCDCC2667F88C20C67A1D166677F9A5B8Bn7w9G" TargetMode="External"/><Relationship Id="rId23" Type="http://schemas.openxmlformats.org/officeDocument/2006/relationships/hyperlink" Target="consultantplus://offline/ref=26D5A60951F0AD2E1975F76413F55677DE938F7A22F59D8F9E78529277DD407804B68227266427D839DF057Ah0A" TargetMode="External"/><Relationship Id="rId28" Type="http://schemas.openxmlformats.org/officeDocument/2006/relationships/hyperlink" Target="consultantplus://offline/ref=26D5A60951F0AD2E1975F76413F55677DE938F7A22F5988F9E78529277DD407804B68227266427D839DB037Ah5A" TargetMode="External"/><Relationship Id="rId10" Type="http://schemas.openxmlformats.org/officeDocument/2006/relationships/hyperlink" Target="consultantplus://offline/ref=307A51B19B2D8CBFB4920EF2B1667C184128A084A44B9A7D9D62BCDCC2667F88C20C67A1D166677F995C82n7w0G" TargetMode="External"/><Relationship Id="rId19" Type="http://schemas.openxmlformats.org/officeDocument/2006/relationships/hyperlink" Target="consultantplus://offline/ref=26D5A60951F0AD2E1975F76413F55677DE938F7A22F59D8F9E78529277DD407804B68227266427D839DF057Ah2A" TargetMode="External"/><Relationship Id="rId31" Type="http://schemas.openxmlformats.org/officeDocument/2006/relationships/hyperlink" Target="consultantplus://offline/ref=26D5A60951F0AD2E1975F76413F55677DE938F7A22F5988F9E78529277DD407804B68227266427D839DB037Ah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7A51B19B2D8CBFB4920EF2B1667C184128A084A44B9A7D9D62BCDCC2667F88C20C67A1D166677F98538Dn7w4G" TargetMode="External"/><Relationship Id="rId14" Type="http://schemas.openxmlformats.org/officeDocument/2006/relationships/hyperlink" Target="consultantplus://offline/ref=307A51B19B2D8CBFB4920EF2B1667C184128A084A44B9A7D9D62BCDCC2667F88C20C67A1D166677F9E5F83n7w0G" TargetMode="External"/><Relationship Id="rId22" Type="http://schemas.openxmlformats.org/officeDocument/2006/relationships/hyperlink" Target="consultantplus://offline/ref=26D5A60951F0AD2E1975F76413F55677DE938F7A23FC9B869578529277DD407804B68227266427D839DF057AhFA" TargetMode="External"/><Relationship Id="rId27" Type="http://schemas.openxmlformats.org/officeDocument/2006/relationships/hyperlink" Target="consultantplus://offline/ref=26D5A60951F0AD2E1975F76413F55677DE938F7A22F5988F9E78529277DD407804B68227266427D839DD067Ah5A" TargetMode="External"/><Relationship Id="rId30" Type="http://schemas.openxmlformats.org/officeDocument/2006/relationships/hyperlink" Target="consultantplus://offline/ref=26D5A60951F0AD2E1975F76413F55677DE938F7A22F5988F9E78529277DD407804B68227266427D839DD067Ah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C452-E609-4339-B6C3-386F00FE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2014-10-22T00:33:00Z</dcterms:created>
  <dcterms:modified xsi:type="dcterms:W3CDTF">2015-10-30T06:49:00Z</dcterms:modified>
</cp:coreProperties>
</file>