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02" w:rsidRDefault="002B1802" w:rsidP="002B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79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2014-2019 ГОДЫ"</w:t>
      </w:r>
    </w:p>
    <w:p w:rsidR="002B1802" w:rsidRDefault="002B1802" w:rsidP="002B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02" w:rsidRPr="001C378B" w:rsidRDefault="002B1802" w:rsidP="002B1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C378B">
        <w:rPr>
          <w:rFonts w:ascii="Times New Roman" w:hAnsi="Times New Roman" w:cs="Times New Roman"/>
        </w:rPr>
        <w:t>ПАСПОРТ</w:t>
      </w:r>
    </w:p>
    <w:p w:rsidR="002B1802" w:rsidRPr="001C378B" w:rsidRDefault="002B1802" w:rsidP="002B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378B"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 w:rsidRPr="001C378B">
        <w:rPr>
          <w:rFonts w:ascii="Times New Roman" w:hAnsi="Times New Roman" w:cs="Times New Roman"/>
        </w:rPr>
        <w:t>Обеспечение</w:t>
      </w:r>
      <w:r w:rsidRPr="00EE1602">
        <w:rPr>
          <w:rFonts w:ascii="Times New Roman" w:hAnsi="Times New Roman" w:cs="Times New Roman"/>
        </w:rPr>
        <w:t xml:space="preserve"> </w:t>
      </w:r>
      <w:r w:rsidRPr="001C378B">
        <w:rPr>
          <w:rFonts w:ascii="Times New Roman" w:hAnsi="Times New Roman" w:cs="Times New Roman"/>
        </w:rPr>
        <w:t>безопасности, профилактика правонарушений, коррупции</w:t>
      </w:r>
      <w:r w:rsidRPr="00EE1602">
        <w:rPr>
          <w:rFonts w:ascii="Times New Roman" w:hAnsi="Times New Roman" w:cs="Times New Roman"/>
        </w:rPr>
        <w:t xml:space="preserve"> </w:t>
      </w:r>
      <w:r w:rsidRPr="001C378B">
        <w:rPr>
          <w:rFonts w:ascii="Times New Roman" w:hAnsi="Times New Roman" w:cs="Times New Roman"/>
        </w:rPr>
        <w:t>и противодействие незаконному обороту наркотических средств</w:t>
      </w:r>
      <w:r w:rsidRPr="00EE1602">
        <w:rPr>
          <w:rFonts w:ascii="Times New Roman" w:hAnsi="Times New Roman" w:cs="Times New Roman"/>
        </w:rPr>
        <w:t xml:space="preserve"> </w:t>
      </w:r>
      <w:r w:rsidRPr="001C378B">
        <w:rPr>
          <w:rFonts w:ascii="Times New Roman" w:hAnsi="Times New Roman" w:cs="Times New Roman"/>
        </w:rPr>
        <w:t>в Магаданской области" на 2014-2019 годы</w:t>
      </w:r>
      <w:bookmarkEnd w:id="0"/>
      <w:r w:rsidRPr="001C378B">
        <w:rPr>
          <w:rFonts w:ascii="Times New Roman" w:hAnsi="Times New Roman" w:cs="Times New Roman"/>
        </w:rPr>
        <w:t>"</w:t>
      </w:r>
    </w:p>
    <w:p w:rsidR="002B1802" w:rsidRPr="001C378B" w:rsidRDefault="002B1802" w:rsidP="002B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государственная программа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2014-2019 годы" (далее - государственная программа)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устранение причин, порождающих коррупцию и противодействие условиям, способствующим ее распространению;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противодействие незаконному обороту и распространению наркотических средств на территории Магаданской области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координация деятельности и взаимодействие субъектов профилактики правонарушений на территории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повышение правосознания и уровня личной правовой культуры граждан;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профилактика правонарушений в общественных местах и на улицах;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профилактика подростковой и рецидивной преступности;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реализация организационных мер по профилактике коррупции;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организация и проведение антикоррупционной пропаганды и вовлечение гражданского общества в процесс реализации основных мер по профилактике коррупции;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информирование населения о деятельности органов исполнительной власти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исполнительной власти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предоставление государственных услуг;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реализация в органах исполнительной власти Магаданской области кадровой политики, направленной на минимизацию коррупционных рисков;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внедрение системы мониторинга наркоситуации и оценки ее развития в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снижение уровня незаконного потребления наркотических средств населением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совершенствование системы профилактики наркомании в детской и подростковой среде, формирование здорового образа жизни;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прекурсоров;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совершенствование системы оказания наркологической медицинской помощи и реабилитации больных наркоманией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аппарат губернатора Магаданской области (далее - АГМО)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АГМО;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 (далее - министерство строительства, ЖКХ и энергетики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 (далее - Минздрав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культуры, спорта и туризма Магаданской области (далее - Минкультспорттуризм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культуры и туризма Магаданской области (далее - Минкультуры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сельского хозяйства, рыболовства и продовольствия Магаданской области (далее - Минсельхозрыбпрод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 (далее - Минтруд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министерство экономического развития, инвестиционной политики и инноваций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государственная инспекция финансового контроля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иные органы исполнительной власти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областное государственное казенное учреждение "Пожарно-спасательный центр гражданской обороны, защиты населения, территорий и пожарной безопасности Магаданской области" (далее - ОГКУ "ПСЦ ГОЗНТиПБ" Магаданской области);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государственное бюджетное учреждение здравоохранения "Магаданский областной наркологический диспансер" (далее - ГБУЗ "МОНД")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Ресурсный центр развития культуры, кино и туризма;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Магаданское областное государственное бюджетное образовательное учреждение "Центр психолого-педагогической реабилитации и коррекции" (далее - МОГБОУ "ЦППРК");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Магаданское областное государственное автономное учреждение "Ресурсный центр поддержки молодежных инициатив" (далее - МОГАУ "РЦПМИ");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областное государственное бюджетное учреждение "Молодежный центр" (далее - ОГБУ "МЦ")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комиссия по делам несовершеннолетних и защите их прав при Правительстве Магаданской области (далее - КПДНиЗП);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- Уполномоченный по правам ребенка в Магаданской области (далее - УПР)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Федеральное государственное бюджетное образовательное учреждение высшего профессионального образования "Северо-Восточный государственный университет" (далее - СВГУ)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Магаданский филиал федерального государственного бюджетного образовательного учреждения высшего профессионального образования "Московский государственный юридический университет имени О.Е. Кутафина (МГЮА)" (далее - МГЮА)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прокуратура Магаданской области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- Отдел Федеральной миграционной службы Российской Федерации по Магаданской области (далее - ОФМС России по Магаданской области) (по согласованию) - ОФМС России по Магаданской области упразднен в соответствии с </w:t>
            </w:r>
            <w:hyperlink r:id="rId4" w:history="1">
              <w:r w:rsidRPr="001C378B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Президента Российской Федерации 5 апреля 2016 г.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функции и полномочия переданы Управлению министерства внутренних дел Российской Федерации по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Управление Министерства внутренних дел Российской Федерации по Магаданской области (далее - УМВД)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(далее - управление Роскомнадзора)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Управление Федеральной службы исполнения наказаний Российской Федерации по Магаданской области (далее - УФСИН)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- Региональное управление Федеральной службы Российской Федерации по контролю за оборотом наркотических средств по Магаданской области (далее - РУФСКН) (по согласованию) - РУФСКН по Магаданской области упразднено в соответствии с </w:t>
            </w:r>
            <w:hyperlink r:id="rId5" w:history="1">
              <w:r w:rsidRPr="001C378B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Президента Российской Федерации 5 апреля 2016 г.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функции и полномочия переданы УМВД России по Магаданской области;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Управление Федеральной службы безопасности Российской Федерации по Магаданской области (далее - УФСБ) (по согласованию);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Охотское территориальное управление Федерального агентства по рыболовству (далее - ОТУ Росрыболовства) (по согласованию)</w:t>
            </w:r>
          </w:p>
        </w:tc>
      </w:tr>
      <w:tr w:rsidR="002B1802" w:rsidRPr="001C378B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6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Правительства Магаданской области от 07.04.2017 N 276-пп)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"Профилактика правонарушений и обеспечение общественной безопасности в Магаданской области" на 2014-2019 годы";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"Профилактика коррупции в Магаданской области" на 2014-2016 годы";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2014-2019 годы"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2013 года (864 преступления);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- удельный вес раскрытых преступлений от общего количества преступлений, совершенных в общественных местах;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удельный вес преступлений, совершенных ранее судимыми лицами, от общего количества преступлений;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количество проводимых совместных контрольно-надзорных мероприятий по контролю за соблюдением требований миграционного законодательства Российской Федерации;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- количество заседаний общественно-консультативного совета при ОФМС России по Магаданской области (ОФМС России по Магаданской области упразднен в соответствии с </w:t>
            </w:r>
            <w:hyperlink r:id="rId10" w:history="1">
              <w:r w:rsidRPr="001C378B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Президента Российской Федерации 5 апреля 2016 г.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функции и полномочия переданы Управлению министерства внутренних дел Российской Федерации по Магаданской области) с лидерами диаспор, в целях профилактики правонарушений со стороны иностранных граждан, помощи и содействия интеграции иностранных граждан в российское общество;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количество государственных услуг, предоставляемых органами исполнительной власти Магаданской области в электронном виде;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доля граждан Магаданской области от числа опрошенных, сталкивавшихся на личном опыте с проявлениями коррупции;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число лиц с установленным впервые в жизни диагнозом "наркомания" из расчета на 100 тыс. населения;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количество выявленных лиц, употребляющих наркотические вещества с вредными последствиями для здоровья, из расчета на 100 тыс. населения;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количество случаев незаконного потребления наркотических веществ, зарегистрированных в органах здравоохранения, по отношению к уровню 2009 года (сумма показателей диспансерного и профилактического наркоучетов из расчета на 100 тыс. населения);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число наркологических больных, находящихся в ремиссии более 2-х лет из расчета на 100 наркологических больных среднегодового контингента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2014-2019 годы; этапы реализации не предусмотрено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1. Общий объем финансирования государственной программы за счет средств областного бюджета составляет 80 321,5 тыс. рублей, в том числе по годам реализации: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2014 год - 10 281,0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2015 год - 16 891,0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2016 год - 18 243,5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2017 год - 13 084,6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2018 год - 10 910,7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2019 год - 10 910,7 тыс. рублей.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r:id="rId11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"Профилактика правонарушений и обеспечение общественной безопасности в Магаданской области" на 2014-2019 годы" за счет средств областного </w:t>
            </w:r>
            <w:r w:rsidRPr="001C378B">
              <w:rPr>
                <w:rFonts w:ascii="Times New Roman" w:hAnsi="Times New Roman" w:cs="Times New Roman"/>
              </w:rPr>
              <w:lastRenderedPageBreak/>
              <w:t>бюджета составляет 58 465,4 тыс. рублей, в том числе по годам реализации: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2014 год - 5 338,2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2015 год - 12 136,2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2016 год - 11 661,1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2017 год - 11 225,9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2018 год - 9 052,0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2019 год - 9 052,0 тыс. рублей.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3. Общий объем финансирования </w:t>
            </w:r>
            <w:hyperlink r:id="rId12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"Профилактика коррупции в Магаданской области" на 2014-2016 годы" за счет средств областного бюджета составляет 1 608,2 тыс. рублей, в том числе по годам реализации: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2014 год - 477,6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2015 год - 560,6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2016 год - 570,0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4. Общий объем финансирования </w:t>
            </w:r>
            <w:hyperlink r:id="rId13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"Комплексные меры противодействия злоупотреблению наркотическими средствами и их незаконному обороту на территории Магаданской области" на 2014-2019 годы" за счет средств областного бюджета составляет 20 247,9 тыс. рублей, в том числе по годам реализации: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2014 год - 4 465,2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2015 год - 4 194,2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2016 год - 6 012,4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2017 год - 1 858,7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2018 год - 1 858,7 тыс. рублей;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2019 год - 1 858,7 тыс. рублей</w:t>
            </w:r>
          </w:p>
        </w:tc>
      </w:tr>
      <w:tr w:rsidR="002B1802" w:rsidRPr="001C378B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4" w:history="1">
              <w:r w:rsidRPr="001C378B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Правительства Магаданской области от 07.04.2017 N 276-пп)</w:t>
            </w:r>
          </w:p>
        </w:tc>
      </w:tr>
      <w:tr w:rsidR="002B1802" w:rsidRPr="001C378B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в результате реализации программных мероприятий: к концу 2019 года: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снижение уровня количества преступлений, совершенных в общественных местах, на 5,0% по сравнению с 2013 годом (864 преступления);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достижение показателя удельного веса раскрытых преступлений, совершенных в общественных местах 58,8% от общего количества преступлений, совершенных в общественных местах;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сокращение удельного веса преступлений, совершенных ранее судимыми лицами, до 31,6%;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сокращение удельного веса преступлений, совершенных несовершеннолетними, до 7,4%;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 до 1070;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 xml:space="preserve">- проведение не менее 2-х раз в год заседаний общественно-консультативного совета при ОФМС России по Магаданской области (ОФМС России по Магаданской области упразднен в соответствии с </w:t>
            </w:r>
            <w:hyperlink r:id="rId15" w:history="1">
              <w:r w:rsidRPr="001C378B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1C378B">
              <w:rPr>
                <w:rFonts w:ascii="Times New Roman" w:hAnsi="Times New Roman" w:cs="Times New Roman"/>
              </w:rPr>
              <w:t xml:space="preserve"> Президента Российской Федерации 5 апреля 2016 г.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функции и полномочия переданы Управлению министерства внутренних дел Российской Федерации по Магаданской области) с лидерами диаспор, в целях профилактики правонарушений со стороны иностранных граждан, помощи и содействия интеграции иностранных граждан в российское общество;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предоставление 43 государственных услуг органами исполнительной власти Магаданской области в электронном виде;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lastRenderedPageBreak/>
              <w:t>- достижение доли граждан Магаданской области от числа опрошенных, сталкивавшихся на личном опыте с проявлениями коррупции, 32% от числа опрошенных;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сокращение числа лиц с установленным впервые в жизни диагнозом "наркомания" до 15,7 чел. из расчета на 100 тыс. населения;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уменьшение количества выявленных лиц, употребляющих наркотические средства с вредными последствиями для здоровья до 41 человека из расчета на 100 тыс. населения;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здравоохранения, по отношению к уровню 2009 года, до 420 из расчета на 100 тыс. населения;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увеличение доли подростков и молодежи в возрасте от 11 до 30 лет, ежегодно вовлеченных в профилактические мероприятия, до 37% от общей численности указанной категории;</w:t>
            </w:r>
          </w:p>
          <w:p w:rsidR="002B1802" w:rsidRPr="001C378B" w:rsidRDefault="002B180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78B">
              <w:rPr>
                <w:rFonts w:ascii="Times New Roman" w:hAnsi="Times New Roman" w:cs="Times New Roman"/>
              </w:rPr>
              <w:t>- увеличение числа наркологических больных, находящихся в ремиссии более 2-х лет, до 17,8 человек из расчета на 100 наркологических больных среднегодового контингента.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8"/>
    <w:rsid w:val="002B1802"/>
    <w:rsid w:val="00691036"/>
    <w:rsid w:val="00A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88C8-8D22-4D4C-8F6A-AA1F837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C01D0445ABE826E0DB604AC3593176A3EEF78C6326864D6FDBB9534E951EEB4E64f2m5G" TargetMode="External"/><Relationship Id="rId13" Type="http://schemas.openxmlformats.org/officeDocument/2006/relationships/hyperlink" Target="consultantplus://offline/ref=6A9EAA4BAD0F2E33BDFEC01D0445ABE826E0DB604AC3593176A3EEF78C6326864D6FDBB9534E951EE84F62f2m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9EAA4BAD0F2E33BDFEC01D0445ABE826E0DB604AC3593176A3EEF78C6326864D6FDBB9534E951EEC4360f2m5G" TargetMode="External"/><Relationship Id="rId12" Type="http://schemas.openxmlformats.org/officeDocument/2006/relationships/hyperlink" Target="consultantplus://offline/ref=6A9EAA4BAD0F2E33BDFEC01D0445ABE826E0DB604AC3593176A3EEF78C6326864D6FDBB9534E951EEB4E64f2m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C01D0445ABE826E0DB604AC35C3571A3EEF78C6326864D6FDBB9534E951BEE4B64f2mFG" TargetMode="External"/><Relationship Id="rId11" Type="http://schemas.openxmlformats.org/officeDocument/2006/relationships/hyperlink" Target="consultantplus://offline/ref=6A9EAA4BAD0F2E33BDFEC01D0445ABE826E0DB604AC3593176A3EEF78C6326864D6FDBB9534E951EEC4360f2m5G" TargetMode="External"/><Relationship Id="rId5" Type="http://schemas.openxmlformats.org/officeDocument/2006/relationships/hyperlink" Target="consultantplus://offline/ref=6A9EAA4BAD0F2E33BDFEDE101229F1E62DEB8C6E48C457622FFCB5AADBf6mAG" TargetMode="External"/><Relationship Id="rId15" Type="http://schemas.openxmlformats.org/officeDocument/2006/relationships/hyperlink" Target="consultantplus://offline/ref=6A9EAA4BAD0F2E33BDFEDE101229F1E62DEB8C6E48C457622FFCB5AADBf6mAG" TargetMode="External"/><Relationship Id="rId10" Type="http://schemas.openxmlformats.org/officeDocument/2006/relationships/hyperlink" Target="consultantplus://offline/ref=6A9EAA4BAD0F2E33BDFEDE101229F1E62DEB8C6E48C457622FFCB5AADBf6mAG" TargetMode="External"/><Relationship Id="rId4" Type="http://schemas.openxmlformats.org/officeDocument/2006/relationships/hyperlink" Target="consultantplus://offline/ref=6A9EAA4BAD0F2E33BDFEDE101229F1E62DEB8C6E48C457622FFCB5AADBf6mAG" TargetMode="External"/><Relationship Id="rId9" Type="http://schemas.openxmlformats.org/officeDocument/2006/relationships/hyperlink" Target="consultantplus://offline/ref=6A9EAA4BAD0F2E33BDFEC01D0445ABE826E0DB604AC3593176A3EEF78C6326864D6FDBB9534E951EE84F62f2mEG" TargetMode="External"/><Relationship Id="rId14" Type="http://schemas.openxmlformats.org/officeDocument/2006/relationships/hyperlink" Target="consultantplus://offline/ref=6A9EAA4BAD0F2E33BDFEC01D0445ABE826E0DB604AC35C3571A3EEF78C6326864D6FDBB9534E951BEE4B64f2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13856</Characters>
  <Application>Microsoft Office Word</Application>
  <DocSecurity>0</DocSecurity>
  <Lines>115</Lines>
  <Paragraphs>32</Paragraphs>
  <ScaleCrop>false</ScaleCrop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2017-10-20T04:57:00Z</dcterms:created>
  <dcterms:modified xsi:type="dcterms:W3CDTF">2017-10-20T04:57:00Z</dcterms:modified>
</cp:coreProperties>
</file>