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72" w:rsidRDefault="00764272" w:rsidP="007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67">
        <w:rPr>
          <w:rFonts w:ascii="Times New Roman" w:hAnsi="Times New Roman" w:cs="Times New Roman"/>
          <w:b/>
          <w:sz w:val="24"/>
          <w:szCs w:val="24"/>
        </w:rPr>
        <w:t>ГОСУДАРСТВЕННАЯ ПРОГРАММА МАГАДАНСКОЙ ОБЛАСТИ 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 НА 2015-2020 ГОДЫ"</w:t>
      </w:r>
    </w:p>
    <w:p w:rsidR="00764272" w:rsidRDefault="00764272" w:rsidP="007642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64272" w:rsidRDefault="00764272" w:rsidP="007642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764272" w:rsidRDefault="00764272" w:rsidP="007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 на 2015-2020 годы</w:t>
      </w:r>
      <w:bookmarkEnd w:id="0"/>
      <w:r>
        <w:rPr>
          <w:rFonts w:ascii="Times New Roman" w:hAnsi="Times New Roman" w:cs="Times New Roman"/>
        </w:rPr>
        <w:t>"</w:t>
      </w:r>
    </w:p>
    <w:p w:rsidR="00764272" w:rsidRDefault="00764272" w:rsidP="0076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 на 2015-2020 годы" (далее - государственная программа)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и совершенствование институтов гражданского общества в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единства многонационального народа, населяющего Магаданскую область;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систем патриотического воспитания жителей Магаданской области, обеспечивающее широкое вовлечение граждан в процесс их духовного и патриотического становления, профилактических мер </w:t>
            </w:r>
            <w:proofErr w:type="spellStart"/>
            <w:r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инфраструктуры, финансовая, информационно-консультационная поддержка институтов гражданского общества;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наращивание потенциала социально ориентированных некоммерческих организаций (далее - СО НКО);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стимулирование созидательной деятельности СО НКО, повышение их роли и роли граждан в развитии гражданского общества;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условий для дальнейшего совершенствования системы патриотического воспитания, профилактических мер </w:t>
            </w:r>
            <w:proofErr w:type="spellStart"/>
            <w:r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деятельности общественных объединений по патриотическому воспитанию жителей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воспитание уважения к традициям и символам российского государства и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форм патриотического воспитания жителей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укреплению гражданского единства и гармонизации межнациональных отношений;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повышения эффективности межэтнического и межконфессионального диалога;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межведомственного взаимодействия в вопросах профилактики экстремизма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губернатора Магаданской области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аппарат губернатора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внутренней и информационной политики аппарата губернатора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по вопросам региональной безопасности аппарата губернатора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здравоохранения и демографической политики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 НКО (за исключением государственных, муниципальных учреждений), зарегистрированные и осуществляющие свою деятельность на территории Магаданской области (по согласованию)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"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О поддержке</w:t>
              </w:r>
            </w:hyperlink>
            <w:r>
              <w:rPr>
                <w:rFonts w:ascii="Times New Roman" w:hAnsi="Times New Roman" w:cs="Times New Roman"/>
              </w:rPr>
              <w:t xml:space="preserve"> социально ориентированных некоммерческих организаций в Магаданской области" на 2015-2020 годы";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"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Патриотическое</w:t>
              </w:r>
            </w:hyperlink>
            <w:r>
              <w:rPr>
                <w:rFonts w:ascii="Times New Roman" w:hAnsi="Times New Roman" w:cs="Times New Roman"/>
              </w:rPr>
              <w:t xml:space="preserve"> воспитание жителей Магаданской области" на 2015-2020 годы";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"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Гармонизация</w:t>
              </w:r>
            </w:hyperlink>
            <w:r>
              <w:rPr>
                <w:rFonts w:ascii="Times New Roman" w:hAnsi="Times New Roman" w:cs="Times New Roman"/>
              </w:rPr>
              <w:t xml:space="preserve"> межнациональных отношений, этнокультурное развитие народов и профилактика экстремистских проявлений в Магаданской области" на 2015-2020 годы"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акций, конкурсов, викторин по патриотической тематике;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торжественных церемоний с вручением премии губернатора Магаданской области "Колымские родники";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общественных или религиозных объединений, ликвидированных по причине осуществления ими экстремистской деятельности;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зарегистрированных экстремистских акций, повлекших групповые нарушения общественного порядка и иное осложнение оперативной обстановки;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включенных в федеральный список экстремистских материалов, выявленных на территории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национальных общественных организаций, реализующих социально значимые проекты, направленные на укрепление межнационального сотрудничества;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массовых акций, мероприятий, способствующих формированию патриотизма, пропагандирующих чувство российского патриотизма;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общественных формирований при губернаторе Магаданской области, деятельность которых направлена на укрепление межэтнического, межконфессионального сотрудничества, патриотическое воспитание;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граждан, положительно оценивающих состояние межнациональных отношений, в общем количестве жителей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участников (посетителей) мероприятий, ориентированных на укрепление гражданского единства;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мероприятий (выставок, конкурсов и т.п.), направленных на формирование гражданского патриотизма;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количество аудио-, видеодисков, направленных на распространение знаний о народах России;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изданий (буклетов, сборников и т.д.) в том числе с электронным сопровождением, направленных на пропаганду языкового и культурного многообразия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спектаклей, направленных на распространение знаний о народах России;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зрителей, принявших участие в мероприятиях, направленных на формирование гражданского патриотизма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годы.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105 379,38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- 104 425,7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- 953,68 тыс. рублей, из них по годам: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- 18 468,08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- 18 288,9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- 179,18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- 21 359,2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- 21 143,0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- 216,2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- 16 832,4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- 16 274,1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- 558,3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- 16 263,6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- 16 418,8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- 16 037,3 тыс. рублей.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 поддержке социально ориентированных некоммерческих организаций в Магаданской области на 2015-2020 годы" - 64 588,1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- 11 448,4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- 12 657,0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- 10 141,9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- 10 027,1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- 10 286,6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- 10 027,1 тыс. рублей.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"Патриотическое воспитание жителей Магаданской области на 2015-2020 годы" - 5 604,5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- 2 807,5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- 2 797,0 тыс. рублей.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"Гармонизация межнациональных отношений, этнокультурное развитие народов и профилактика экстремистских проявлений в Магаданской области" на 2015-2020 годы" 35 186,78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- 34 233,1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- 953,68 тыс. рублей, из них по годам: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- 4 212,18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- 4033,0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- 179,18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- 5 905,2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- 5 689,0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счет субсидий из федерального бюджета - 216,2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- 6 690,5 тыс. рублей, в том числе: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- 6132,2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субсидий из федерального бюджета - 558,3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- 6 236,5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- 6 132,2 тыс. рублей;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- 6 010,2 тыс. рублей</w:t>
            </w:r>
          </w:p>
        </w:tc>
      </w:tr>
      <w:tr w:rsidR="00764272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сектора социально ориентированных некоммерческих организаций;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активности общества в реализации гражданских инициатив, осуществлении социально значимой деятельности в регионе;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благотворительной деятельности и добровольчества в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закрепление положительной динамики роста патриотизма в обществе, повышение политической и правовой культуры жителей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активизация деятельности институтов гражданского общества по патриотическому воспитанию;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социальной активности жителей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инициатив общественных объединений, направленных на решение вопросов патриотического воспитания жителей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гражданского единства и гармонизация межнациональных отношений в Магаданской области;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нормативно-правового регулирования в сфере профилактики экстремизма;</w:t>
            </w:r>
          </w:p>
          <w:p w:rsidR="00764272" w:rsidRDefault="0076427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информационного обеспечения деятельности органов государственной власти, местного самоуправления, общественных объединений области по вопросам профилактики экстремистских проявлений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24"/>
    <w:rsid w:val="005C1524"/>
    <w:rsid w:val="00691036"/>
    <w:rsid w:val="007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B76A-F9A5-4160-9EAE-311141E0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43997C319A05568F4F53C0EF54215036EF9C8F97F9742037965F6A361180AF655B961D677F92820BBB7f9D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843997C319A05568F4F53C0EF54215036EF9C8F97F9742037965F6A361180AF655B961D677F92826B0B2f9D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843997C319A05568F4F53C0EF54215036EF9C8F97F9742037965F6A361180AF655B961D677F92820B0B3f9DE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843997C319A05568F4F53C0EF54215036EF9C8F97F9742037965F6A361180AF655B961D677F92820BBB7f9DB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843997C319A05568F4F53C0EF54215036EF9C8F97F9742037965F6A361180AF655B961D677F92826B0B2f9D9A" TargetMode="External"/><Relationship Id="rId9" Type="http://schemas.openxmlformats.org/officeDocument/2006/relationships/hyperlink" Target="consultantplus://offline/ref=5C843997C319A05568F4F53C0EF54215036EF9C8F97F9742037965F6A361180AF655B961D677F92820B0B3f9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2017-10-20T05:00:00Z</dcterms:created>
  <dcterms:modified xsi:type="dcterms:W3CDTF">2017-10-20T05:00:00Z</dcterms:modified>
</cp:coreProperties>
</file>