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FB" w:rsidRDefault="00C765FB" w:rsidP="00C7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79">
        <w:rPr>
          <w:rFonts w:ascii="Times New Roman" w:hAnsi="Times New Roman" w:cs="Times New Roman"/>
          <w:b/>
          <w:sz w:val="24"/>
          <w:szCs w:val="24"/>
        </w:rPr>
        <w:t>ГОСУДАРСТВЕННАЯ ПРОГРАММА "УПРАВЛЕНИЕ ГОСУДАРСТВЕННЫМ ИМУЩЕСТВОМ МАГАДАНСКОЙ ОБЛАСТИ" НА 2016-2020 ГОДЫ"</w:t>
      </w:r>
    </w:p>
    <w:p w:rsidR="00C765FB" w:rsidRDefault="00C765FB" w:rsidP="00C7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5FB" w:rsidRDefault="00C765FB" w:rsidP="00C7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C765FB" w:rsidRDefault="00C765FB" w:rsidP="00C7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</w:p>
    <w:p w:rsidR="00C765FB" w:rsidRDefault="00C765FB" w:rsidP="00C7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УПРАВЛЕНИЕ ГОСУДАРСТВЕННЫМ ИМУЩЕСТВОМ МАГАДАНСКОЙ ОБЛАСТИ</w:t>
      </w:r>
      <w:bookmarkEnd w:id="0"/>
      <w:r>
        <w:rPr>
          <w:rFonts w:ascii="Times New Roman" w:hAnsi="Times New Roman" w:cs="Times New Roman"/>
        </w:rPr>
        <w:t>"</w:t>
      </w:r>
    </w:p>
    <w:p w:rsidR="00C765FB" w:rsidRDefault="00C765FB" w:rsidP="00C7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2016-2020 ГОДЫ"</w:t>
      </w:r>
    </w:p>
    <w:p w:rsidR="00C765FB" w:rsidRDefault="00C765FB" w:rsidP="00C7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80"/>
      </w:tblGrid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"Управление государственным имуществом Магаданской области" на 2016-2020 годы" (далее - государственная программа)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государственным имуществом Магаданской области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учета государственного имущества Магаданской области, оптимизация его состава и структуры, обеспечение эффективности использования и распоряжения государственным имуществом Магаданской области;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описание границ населенных пунктов, муниципальных образований Магаданской области и границ Магаданской области с другими субъектами Российской Федерации</w:t>
            </w:r>
          </w:p>
        </w:tc>
      </w:tr>
      <w:tr w:rsidR="00C765FB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30.03.2017 N 236-пп)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 Магаданской области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"Магаданский областной эксплуатационный центр" областное государственное бюджетное учреждение "Социальная прачечная"</w:t>
            </w:r>
          </w:p>
        </w:tc>
      </w:tr>
      <w:tr w:rsidR="00C765FB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09.06.2016 N 499-пп)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системы управления в сфере </w:t>
            </w:r>
            <w:proofErr w:type="spellStart"/>
            <w:r>
              <w:rPr>
                <w:rFonts w:ascii="Times New Roman" w:hAnsi="Times New Roman" w:cs="Times New Roman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</w:rPr>
              <w:t>-земельных отношений Магаданской области" на 2016-2020 годы";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2016-2019 годы"</w:t>
            </w:r>
          </w:p>
        </w:tc>
      </w:tr>
      <w:tr w:rsidR="00C765FB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30.03.2017 N 236-пп)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актуализации реестра государственного имущества Магаданской области;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объектов недвижимости, в отношении которых проведена процедура регистрации права собственности Магаданской области;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земельных участков, в отношении которых проведена процедура регистрации права собственности Магаданской области;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отношение количества проведенных проверок сохранности и использования по назначению областного государственного имущества к числу запланированных проверок;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объектов приватизации, в отношении которых приняты решения об условиях приватизации, от общего числа объектов, включенных в Прогнозный план приватизации;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реализованных объектов приватизации от общего числа объектов, выставленных на продажу;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исполнение бюджетного задания по неналоговым доходам, администрируемым департаментом;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субъектов Российской Федерации, с которыми описаны границы Магаданской области в соответствии с требованиями градостроительного и земельного законодательства;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муниципальных образований Магаданской области, границы которых описаны в соответствии с требованиями градостроительного и земельного законодательства;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населенных пунктов Магаданской области, границы которых описаны в соответствии с требованиями градостроительного и земельного законодательства</w:t>
            </w:r>
          </w:p>
        </w:tc>
      </w:tr>
      <w:tr w:rsidR="00C765FB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30.03.2017 N 236-пп)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 годы.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средств областного бюджета составляет 1 182 455,7 тыс. рублей, в том числе по годам: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- 202 475,1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- 284 879,5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- 245 126,2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- 245 126,2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- 204 848,7 тыс. рублей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системы управления в сфере </w:t>
            </w:r>
            <w:proofErr w:type="spellStart"/>
            <w:r>
              <w:rPr>
                <w:rFonts w:ascii="Times New Roman" w:hAnsi="Times New Roman" w:cs="Times New Roman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</w:rPr>
              <w:t>-земельных отношений Магаданской области" на 2016-2020 годы", всего - 1 150 068,2 тыс. рублей, в том числе за счет областного бюджета 1 150 068,2 тыс. рублей, из них: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- 200 461,1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- 282 486,0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- 231 136,2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- 231 136,2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- 204 848,7 тыс. рублей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2016-2019 годы", всего - 32 387,5 тыс. рублей, в том числе за счет средств областного бюджета - 32 387,5 тыс. рублей, из них: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- 2 014,0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- 2 393,5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- 13 990,0 тыс. рублей;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- 13 990,0 тыс. рублей</w:t>
            </w:r>
          </w:p>
        </w:tc>
      </w:tr>
      <w:tr w:rsidR="00C765FB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25.05.2017 N 481-пп)</w:t>
            </w:r>
          </w:p>
        </w:tc>
      </w:tr>
      <w:tr w:rsidR="00C765FB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</w:rPr>
              <w:lastRenderedPageBreak/>
              <w:t>реализации государственной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Приведение структуры и состава государственного имущества в соответствие с задачами и интересами Магаданской области;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получение неналоговых доходов в областной бюджет;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государственной регистрации прав на все областные объекты недвижимости, в том числе на земельные участки;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полных и достоверных сведений об объектах государственного имущества Магаданской области в реестре государственного имущества Магаданской области;</w:t>
            </w:r>
          </w:p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полного и достоверного источника информации о границах Магаданской области с субъектами Российской Федерации, о границах муниципальных образований и населенных пунктов и внесение сведений о границах в государственный кадастр недвижимости</w:t>
            </w:r>
          </w:p>
        </w:tc>
      </w:tr>
      <w:tr w:rsidR="00C765FB" w:rsidTr="0070073E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B" w:rsidRDefault="00C765F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30.03.2017 N 236-пп)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0"/>
    <w:rsid w:val="00691036"/>
    <w:rsid w:val="00AC2600"/>
    <w:rsid w:val="00C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DE23-3795-49B3-89B4-6719165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14D4E73B602F2CC318F3CB4FE190FCC6145026A491B4A6BEE45F20A78167F2B64FA20F12E8862F1734u1YCA" TargetMode="External"/><Relationship Id="rId13" Type="http://schemas.openxmlformats.org/officeDocument/2006/relationships/hyperlink" Target="consultantplus://offline/ref=07E914D4E73B602F2CC318F3CB4FE190FCC6145026A491B4A6BEE45F20A78167F2B64FA20F12E8862F1737u1Y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914D4E73B602F2CC318F3CB4FE190FCC6145026A694B1A4BEE45F20A78167F2B64FA20F12E8862A1737u1Y7A" TargetMode="External"/><Relationship Id="rId12" Type="http://schemas.openxmlformats.org/officeDocument/2006/relationships/hyperlink" Target="consultantplus://offline/ref=07E914D4E73B602F2CC318F3CB4FE190FCC6145026A697B6A0BEE45F20A78167F2B64FA20F12E8862F1735u1Y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14D4E73B602F2CC318F3CB4FE190FCC6145026A694B1A4BEE45F20A78167F2B64FA20F12E8862D1037u1Y6A" TargetMode="External"/><Relationship Id="rId11" Type="http://schemas.openxmlformats.org/officeDocument/2006/relationships/hyperlink" Target="consultantplus://offline/ref=07E914D4E73B602F2CC318F3CB4FE190FCC6145026A694B1A4BEE45F20A78167F2B64FA20F12E8862A1737u1Y7A" TargetMode="External"/><Relationship Id="rId5" Type="http://schemas.openxmlformats.org/officeDocument/2006/relationships/hyperlink" Target="consultantplus://offline/ref=07E914D4E73B602F2CC318F3CB4FE190FCC6145026A197B1A0BEE45F20A78167F2B64FA20F12E8862F1735u1Y8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914D4E73B602F2CC318F3CB4FE190FCC6145026A694B1A4BEE45F20A78167F2B64FA20F12E8862D1037u1Y6A" TargetMode="External"/><Relationship Id="rId4" Type="http://schemas.openxmlformats.org/officeDocument/2006/relationships/hyperlink" Target="consultantplus://offline/ref=07E914D4E73B602F2CC318F3CB4FE190FCC6145026A491B4A6BEE45F20A78167F2B64FA20F12E8862F1735u1Y7A" TargetMode="External"/><Relationship Id="rId9" Type="http://schemas.openxmlformats.org/officeDocument/2006/relationships/hyperlink" Target="consultantplus://offline/ref=07E914D4E73B602F2CC318F3CB4FE190FCC6145026A491B4A6BEE45F20A78167F2B64FA20F12E8862F1734u1Y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2017-10-20T05:02:00Z</dcterms:created>
  <dcterms:modified xsi:type="dcterms:W3CDTF">2017-10-20T05:02:00Z</dcterms:modified>
</cp:coreProperties>
</file>