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BA" w:rsidRDefault="006E70BA" w:rsidP="006E7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ГОСУДАРСТВЕННАЯ ПРОГРАММА МАГАДАНСКОЙ ОБЛАСТИ</w:t>
      </w:r>
    </w:p>
    <w:p w:rsidR="006E70BA" w:rsidRDefault="006E70BA" w:rsidP="006E7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"ФОРМИРОВАНИЕ ДОСТУПНОЙ СРЕДЫ В МАГАДАНСКОЙ ОБЛАСТИ"</w:t>
      </w:r>
    </w:p>
    <w:p w:rsidR="006E70BA" w:rsidRDefault="006E70BA" w:rsidP="006E7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2014-2020 ГОДЫ"</w:t>
      </w:r>
    </w:p>
    <w:p w:rsidR="006E70BA" w:rsidRDefault="006E70BA" w:rsidP="006E7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E70BA" w:rsidRDefault="006E70BA" w:rsidP="006E70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6E70BA" w:rsidRDefault="006E70BA" w:rsidP="006E7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Магаданской области</w:t>
      </w:r>
      <w:r w:rsidRPr="005B4A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</w:t>
      </w:r>
      <w:bookmarkStart w:id="0" w:name="_GoBack"/>
      <w:r>
        <w:rPr>
          <w:rFonts w:ascii="Times New Roman" w:hAnsi="Times New Roman" w:cs="Times New Roman"/>
        </w:rPr>
        <w:t>Формирование доступной среды в Магаданской области</w:t>
      </w:r>
      <w:bookmarkEnd w:id="0"/>
      <w:r>
        <w:rPr>
          <w:rFonts w:ascii="Times New Roman" w:hAnsi="Times New Roman" w:cs="Times New Roman"/>
        </w:rPr>
        <w:t>"</w:t>
      </w:r>
      <w:r w:rsidRPr="005B4A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2014-2020 годы"</w:t>
      </w:r>
      <w:r w:rsidRPr="005B4A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(в ред. </w:t>
      </w:r>
      <w:hyperlink r:id="rId4" w:history="1">
        <w:r>
          <w:rPr>
            <w:rFonts w:ascii="Times New Roman" w:hAnsi="Times New Roman" w:cs="Times New Roman"/>
            <w:color w:val="0000FF"/>
          </w:rPr>
          <w:t>Постановления</w:t>
        </w:r>
      </w:hyperlink>
      <w:r>
        <w:rPr>
          <w:rFonts w:ascii="Times New Roman" w:hAnsi="Times New Roman" w:cs="Times New Roman"/>
        </w:rPr>
        <w:t xml:space="preserve"> Правительства Магаданской области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от 13.10.2016 N 803-пп)</w:t>
      </w:r>
    </w:p>
    <w:p w:rsidR="006E70BA" w:rsidRDefault="006E70BA" w:rsidP="006E7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7540"/>
      </w:tblGrid>
      <w:tr w:rsidR="006E70BA" w:rsidTr="007007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Магаданской области "Формирование доступной среды в Магаданской области" на 2014-2020 годы" (далее - государственная программа)</w:t>
            </w:r>
          </w:p>
        </w:tc>
      </w:tr>
      <w:tr w:rsidR="006E70BA" w:rsidTr="007007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разработки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</w:rPr>
                <w:t>Концепция</w:t>
              </w:r>
            </w:hyperlink>
            <w:r>
              <w:rPr>
                <w:rFonts w:ascii="Times New Roman" w:hAnsi="Times New Roman" w:cs="Times New Roman"/>
              </w:rPr>
      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г. N 1662-р;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Российской Федерации от 1 декабря 2015 г. N 1297 "Об утверждении государственной программы Российской Федерации "Доступная среда" на 2011-2020 годы";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>
              <w:rPr>
                <w:rFonts w:ascii="Times New Roman" w:hAnsi="Times New Roman" w:cs="Times New Roman"/>
              </w:rPr>
              <w:t xml:space="preserve"> Министерства труда и социальной защиты Российской Федерации от 6 декабря 2012 г. N 575 "Об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населения";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>
              <w:rPr>
                <w:rFonts w:ascii="Times New Roman" w:hAnsi="Times New Roman" w:cs="Times New Roman"/>
              </w:rPr>
              <w:t xml:space="preserve"> Магаданской области от 11 марта 2010 г. N 1241-ОЗ "О Стратегии социального и экономического развития Магаданской области на период до 2025 года";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</w:rPr>
              <w:t xml:space="preserve"> администрации Магаданской области от 22 августа 2013 г. N 792-па "Об утверждении перечня государственных программ Магаданской области";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26 февраля 2014 г. N 151-пп "Об утверждении порядка разработки, реализации и оценки эффективности государственных программ Магаданской области"</w:t>
            </w:r>
          </w:p>
        </w:tc>
      </w:tr>
      <w:tr w:rsidR="006E70BA" w:rsidTr="007007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доступности приоритетных объектов, жилых помещений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- МГН) в Магаданской области</w:t>
            </w:r>
          </w:p>
        </w:tc>
      </w:tr>
      <w:tr w:rsidR="006E70BA" w:rsidTr="007007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формирование условий для просвещенности граждан в вопросах инвалидности и устранения </w:t>
            </w:r>
            <w:proofErr w:type="spellStart"/>
            <w:r>
              <w:rPr>
                <w:rFonts w:ascii="Times New Roman" w:hAnsi="Times New Roman" w:cs="Times New Roman"/>
              </w:rPr>
              <w:t>отношенческих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барьеров в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 в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условий для беспрепятственного доступа инвалидов и других МГН к приоритетным объектам и услугам в сфере социальной защиты, занятости, здравоохранения, культуры, образования, транспортной и пешеходной инфраструктуры, информации и связи, физической культуры и спорта в Магаданской области</w:t>
            </w:r>
          </w:p>
        </w:tc>
      </w:tr>
      <w:tr w:rsidR="006E70BA" w:rsidTr="007007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 и социальной политики Магаданской области</w:t>
            </w:r>
          </w:p>
        </w:tc>
      </w:tr>
      <w:tr w:rsidR="006E70BA" w:rsidTr="007007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Соисполнители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6E70BA" w:rsidTr="007007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труда и социальной политики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образования и молодежной политики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здравоохранения и демографической политики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культуры и туризма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департамент физической культуры и спорта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органы местного самоуправления (по согласованию)</w:t>
            </w:r>
          </w:p>
        </w:tc>
      </w:tr>
      <w:tr w:rsidR="006E70BA" w:rsidTr="0070073E"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доля инвалидов, положительно оценивающих отношение населения к проблемам инвалидов, в общей численности опрошенных инвалидов;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доля детей-инвалидов в возрасте от 5 до 18 лет, получающих дополнительное образование, в общей численности детей-инвалидов данного возраста;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доля образовательных организаций дополнительного образования, в которых создана </w:t>
            </w:r>
            <w:proofErr w:type="spellStart"/>
            <w:r>
              <w:rPr>
                <w:rFonts w:ascii="Times New Roman" w:hAnsi="Times New Roman" w:cs="Times New Roman"/>
              </w:rPr>
              <w:t>безбарьерная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детей с ограниченными возможностями здоровья, в общем количестве образовательных организаций дополнительного образования;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доля организаций профессионального образования, в которых сформирована универсальная </w:t>
            </w:r>
            <w:proofErr w:type="spellStart"/>
            <w:r>
              <w:rPr>
                <w:rFonts w:ascii="Times New Roman" w:hAnsi="Times New Roman" w:cs="Times New Roman"/>
              </w:rPr>
              <w:t>безбарьерная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организаций профессионального образования;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доля приоритетных объектов органов службы занятости, доступных для инвалидов и других МГН, в общем количестве объектов органов службы занятости;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11) доля дошкольных образовательных организаций, в которых создана универсальная </w:t>
            </w:r>
            <w:proofErr w:type="spellStart"/>
            <w:r>
              <w:rPr>
                <w:rFonts w:ascii="Times New Roman" w:hAnsi="Times New Roman" w:cs="Times New Roman"/>
              </w:rPr>
              <w:t>безбарьерная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в общем количестве дошкольных образовательных организаций;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доля детей-инвалидов в возрасте от 1,5 до 7 лет, охваченных дошкольным образованием, в общей численности детей-инвалидов данного возраста;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13) доля общеобразовательных организаций, в которых создана универсальная </w:t>
            </w:r>
            <w:proofErr w:type="spellStart"/>
            <w:r>
              <w:rPr>
                <w:rFonts w:ascii="Times New Roman" w:hAnsi="Times New Roman" w:cs="Times New Roman"/>
              </w:rPr>
              <w:t>безбарьерная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в общем количестве общеобразовательных организаций;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доля инвалидов, принятых на обучение по программам среднего профессионального образования (по отношению к предыдущему году);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15) 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16) доля приоритетных объектов, доступных для инвалидов и других МГН в сфере культуры, в общем количестве приоритетных объектов в сфере культуры;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17) доля парка подвижного состава автомобильного транспорта общего пользования, оборудованного для перевозки инвалидов и других МГН, в парке этого подвижного состава (автобусного);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18) доля приоритетных объектов транспортной инфраструктуры, доступных для инвалидов и других МГН, в общем количестве приоритетных объектов транспортной инфраструктуры;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19) 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20) доля приоритетных объектов, доступных для инвалидов и других МГН в сфере физической культуры и спорта, в общем количестве приоритетных объектов;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21) доля лиц с ограниченными возможностями здоровья, принявших участие в творческих и культурно-досуговых мероприятиях</w:t>
            </w:r>
          </w:p>
        </w:tc>
      </w:tr>
      <w:tr w:rsidR="006E70BA" w:rsidTr="0070073E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13.02.2017 N 79-пп)</w:t>
            </w:r>
          </w:p>
        </w:tc>
      </w:tr>
      <w:tr w:rsidR="006E70BA" w:rsidTr="007007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2014-2020 годы с разбивкой на следующие этапы: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этап - 2014-2015 годы;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этап - 2016-2020 годы</w:t>
            </w:r>
          </w:p>
        </w:tc>
      </w:tr>
      <w:tr w:rsidR="006E70BA" w:rsidTr="0070073E"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 финансирования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государственной программы составляет 247 270,0 тыс. рублей, из них: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- 41 772,5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- 27 777,5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- 35 655,5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- 77 065,7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- 16 308,5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- 16 297,5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- 32 392,8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 средств федерального бюджета - 110 532,0 тыс. рублей, из них: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- 21 832,4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- 12 688,9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- 18 142,6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- 57 868,1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 средств областного бюджета - 128 077,0 тыс. рублей, из них: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- 15 338,4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- 12 205,1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- 17 071,4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- 18 463,3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- 16 308,5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- 16 297,5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- 32 392,8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 средств местных бюджетов - 8 661,0 тыс. рублей, из них: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- 4 601,7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- 2 883,5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- 441,5 тыс. рублей;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- 734,3 тыс. рублей</w:t>
            </w:r>
          </w:p>
        </w:tc>
      </w:tr>
      <w:tr w:rsidR="006E70BA" w:rsidTr="0070073E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29.06.2017 N 615-пп)</w:t>
            </w:r>
          </w:p>
        </w:tc>
      </w:tr>
      <w:tr w:rsidR="006E70BA" w:rsidTr="007007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увеличение доли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увеличение доли инвалидов, положительно оценивающих отношение населения к проблемам инвалидов, в общей численности опрошенных инвалидов субъекта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увеличение доли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увеличение доли детей-инвалидов в возрасте от 5 до 18 лет, получающих дополнительное образование, в общей численности детей-инвалидов данного возраста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увеличение доли образовательных организаций дополнительного образования, в которых создана </w:t>
            </w:r>
            <w:proofErr w:type="spellStart"/>
            <w:r>
              <w:rPr>
                <w:rFonts w:ascii="Times New Roman" w:hAnsi="Times New Roman" w:cs="Times New Roman"/>
              </w:rPr>
              <w:t>безбарьерная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детей с ограниченными возможностями здоровья, в общем количестве образовательных организаций дополнительного образования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увеличение доли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увеличение доли организаций профессионального образования, в которых сформирована универсальная </w:t>
            </w:r>
            <w:proofErr w:type="spellStart"/>
            <w:r>
              <w:rPr>
                <w:rFonts w:ascii="Times New Roman" w:hAnsi="Times New Roman" w:cs="Times New Roman"/>
              </w:rPr>
              <w:t>безбарьерная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организаций профессионального образования;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увеличение доли приоритетных объектов органов службы занятости, доступных для инвалидов и других МГН, в общем количестве объектов органов службы занятости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увеличение доли приоритетных объектов, доступных для инвалидов и других МГН в сфере здравоохранения, в общем количестве приоритетных объектов в сфере здравоохранения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11) увеличение доли дошкольных образовательных организаций, в которых создана универсальная </w:t>
            </w:r>
            <w:proofErr w:type="spellStart"/>
            <w:r>
              <w:rPr>
                <w:rFonts w:ascii="Times New Roman" w:hAnsi="Times New Roman" w:cs="Times New Roman"/>
              </w:rPr>
              <w:t>безбарьерная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в общем количестве дошкольных образовательных организаций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увеличение доли детей-инвалидов в возрасте от 1,5 до 7 лет, охваченных дошкольным образованием, в общей численности детей-инвалидов данного возраста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13) увеличение доли общеобразовательных организаций, в которых создана универсальная </w:t>
            </w:r>
            <w:proofErr w:type="spellStart"/>
            <w:r>
              <w:rPr>
                <w:rFonts w:ascii="Times New Roman" w:hAnsi="Times New Roman" w:cs="Times New Roman"/>
              </w:rPr>
              <w:t>безбарьерная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в общем количестве общеобразовательных организаций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увеличение доли приоритетных объектов, доступных для инвалидов и других МГН в сфере культуры, в общем количестве приоритетных объектов в сфере культуры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15) увеличение доли парка подвижного состава автомобильного транспорта общего пользования, оборудованного для перевозки МГН, в парке этого подвижного состава (автобусного)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 увеличение доли приоритетных объектов транспортной инфраструктуры, доступных для инвалидов и других МГН, в общем количестве приоритетных объектов транспортной инфраструктуры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17) увеличение доли лиц с ограниченными возможностями здоровья и инвалидов от 6 до 18 лет, систематически занимающихся физкультурой и </w:t>
            </w:r>
            <w:r>
              <w:rPr>
                <w:rFonts w:ascii="Times New Roman" w:hAnsi="Times New Roman" w:cs="Times New Roman"/>
              </w:rPr>
              <w:lastRenderedPageBreak/>
              <w:t>спортом, в общей численности данной категории населения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18) увеличение доли приоритетных объектов, доступных для инвалидов и других МГН в сфере физической культуры и спорта, в общем количестве приоритетных объектов Магаданской области;</w:t>
            </w:r>
          </w:p>
          <w:p w:rsidR="006E70BA" w:rsidRDefault="006E70BA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19) увеличение доли лиц с ограниченными возможностями здоровья, принявших участие в творческих и культурно-досуговых мероприятиях</w:t>
            </w:r>
          </w:p>
        </w:tc>
      </w:tr>
    </w:tbl>
    <w:p w:rsidR="00691036" w:rsidRDefault="00691036"/>
    <w:sectPr w:rsidR="0069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F6"/>
    <w:rsid w:val="003D73F6"/>
    <w:rsid w:val="00691036"/>
    <w:rsid w:val="006E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18476-C113-49E6-B09E-4A282846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FC473312E5004DEEE4018B19659055E8121182B3B33DF2E57EECF36D504E90O8R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FC473312E5004DEEE41F860F09CA5BE3184888BDBD35ADBF21B7AE3AO5R9X" TargetMode="External"/><Relationship Id="rId12" Type="http://schemas.openxmlformats.org/officeDocument/2006/relationships/hyperlink" Target="consultantplus://offline/ref=DCFC473312E5004DEEE4018B19659055E8121182B3B337FCE37EECF36D504E908C931177742F608BCE21DFO8R6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FC473312E5004DEEE41F860F09CA5BE31B4F86B3B535ADBF21B7AE3AO5R9X" TargetMode="External"/><Relationship Id="rId11" Type="http://schemas.openxmlformats.org/officeDocument/2006/relationships/hyperlink" Target="consultantplus://offline/ref=DCFC473312E5004DEEE4018B19659055E8121182B3B036FBE17EECF36D504E908C931177742F608BCE21DFO8R6X" TargetMode="External"/><Relationship Id="rId5" Type="http://schemas.openxmlformats.org/officeDocument/2006/relationships/hyperlink" Target="consultantplus://offline/ref=DCFC473312E5004DEEE41F860F09CA5BE3184D87B6B635ADBF21B7AE3A5944C7CBDC48353022618BOCR6X" TargetMode="External"/><Relationship Id="rId10" Type="http://schemas.openxmlformats.org/officeDocument/2006/relationships/hyperlink" Target="consultantplus://offline/ref=DCFC473312E5004DEEE4018B19659055E8121182B3BD36F2E27EECF36D504E90O8RCX" TargetMode="External"/><Relationship Id="rId4" Type="http://schemas.openxmlformats.org/officeDocument/2006/relationships/hyperlink" Target="consultantplus://offline/ref=DCFC473312E5004DEEE4018B19659055E8121182B3B63BFBE27EECF36D504E908C931177742F608BCE21DFO8R8X" TargetMode="External"/><Relationship Id="rId9" Type="http://schemas.openxmlformats.org/officeDocument/2006/relationships/hyperlink" Target="consultantplus://offline/ref=DCFC473312E5004DEEE4018B19659055E8121182B2B43EFBE67EECF36D504E90O8R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2003</Words>
  <Characters>11419</Characters>
  <Application>Microsoft Office Word</Application>
  <DocSecurity>0</DocSecurity>
  <Lines>95</Lines>
  <Paragraphs>26</Paragraphs>
  <ScaleCrop>false</ScaleCrop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2</cp:revision>
  <dcterms:created xsi:type="dcterms:W3CDTF">2017-10-20T05:47:00Z</dcterms:created>
  <dcterms:modified xsi:type="dcterms:W3CDTF">2017-10-20T05:47:00Z</dcterms:modified>
</cp:coreProperties>
</file>