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МАГАДАНСКОЙ ОБЛАСТИ "РАЗВИТИЕ ЗДРАВООХРАНЕНИЯ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МАГАДАНСКОЙ ОБЛАСТИ"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E6458D" w:rsidRPr="00E6458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>(в ред. Постановлений Правительства Магаданской области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 xml:space="preserve">от 18.12.2017 </w:t>
            </w:r>
            <w:hyperlink r:id="rId4" w:history="1">
              <w:r w:rsidRPr="00E6458D">
                <w:rPr>
                  <w:rFonts w:ascii="Times New Roman" w:hAnsi="Times New Roman" w:cs="Times New Roman"/>
                  <w:color w:val="0000FF"/>
                </w:rPr>
                <w:t>N 1057-пп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22.02.2018 </w:t>
            </w:r>
            <w:hyperlink r:id="rId5" w:history="1">
              <w:r w:rsidRPr="00E6458D">
                <w:rPr>
                  <w:rFonts w:ascii="Times New Roman" w:hAnsi="Times New Roman" w:cs="Times New Roman"/>
                  <w:color w:val="0000FF"/>
                </w:rPr>
                <w:t>N 115-пп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07.03.2018 </w:t>
            </w:r>
            <w:hyperlink r:id="rId6" w:history="1">
              <w:r w:rsidRPr="00E6458D">
                <w:rPr>
                  <w:rFonts w:ascii="Times New Roman" w:hAnsi="Times New Roman" w:cs="Times New Roman"/>
                  <w:color w:val="0000FF"/>
                </w:rPr>
                <w:t>N 165-пп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 xml:space="preserve">от 01.06.2018 </w:t>
            </w:r>
            <w:hyperlink r:id="rId7" w:history="1">
              <w:r w:rsidRPr="00E6458D">
                <w:rPr>
                  <w:rFonts w:ascii="Times New Roman" w:hAnsi="Times New Roman" w:cs="Times New Roman"/>
                  <w:color w:val="0000FF"/>
                </w:rPr>
                <w:t>N 399-пп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19.07.2018 </w:t>
            </w:r>
            <w:hyperlink r:id="rId8" w:history="1">
              <w:r w:rsidRPr="00E6458D">
                <w:rPr>
                  <w:rFonts w:ascii="Times New Roman" w:hAnsi="Times New Roman" w:cs="Times New Roman"/>
                  <w:color w:val="0000FF"/>
                </w:rPr>
                <w:t>N 509-пп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29.12.2018 </w:t>
            </w:r>
            <w:hyperlink r:id="rId9" w:history="1">
              <w:r w:rsidRPr="00E6458D">
                <w:rPr>
                  <w:rFonts w:ascii="Times New Roman" w:hAnsi="Times New Roman" w:cs="Times New Roman"/>
                  <w:color w:val="0000FF"/>
                </w:rPr>
                <w:t>N 915-пп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 xml:space="preserve">от 31.01.2019 </w:t>
            </w:r>
            <w:hyperlink r:id="rId10" w:history="1">
              <w:r w:rsidRPr="00E6458D">
                <w:rPr>
                  <w:rFonts w:ascii="Times New Roman" w:hAnsi="Times New Roman" w:cs="Times New Roman"/>
                  <w:color w:val="0000FF"/>
                </w:rPr>
                <w:t>N 70-пп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26.03.2019 </w:t>
            </w:r>
            <w:hyperlink r:id="rId11" w:history="1">
              <w:r w:rsidRPr="00E6458D">
                <w:rPr>
                  <w:rFonts w:ascii="Times New Roman" w:hAnsi="Times New Roman" w:cs="Times New Roman"/>
                  <w:color w:val="0000FF"/>
                </w:rPr>
                <w:t>N 200-пп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21.01.2020 </w:t>
            </w:r>
            <w:hyperlink r:id="rId12" w:history="1">
              <w:r w:rsidRPr="00E6458D">
                <w:rPr>
                  <w:rFonts w:ascii="Times New Roman" w:hAnsi="Times New Roman" w:cs="Times New Roman"/>
                  <w:color w:val="0000FF"/>
                </w:rPr>
                <w:t>N 27-пп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6458D">
              <w:rPr>
                <w:rFonts w:ascii="Times New Roman" w:hAnsi="Times New Roman" w:cs="Times New Roman"/>
                <w:color w:val="392C69"/>
              </w:rPr>
              <w:t xml:space="preserve">от 16.04.2020 </w:t>
            </w:r>
            <w:hyperlink r:id="rId13" w:history="1">
              <w:r w:rsidRPr="00E6458D">
                <w:rPr>
                  <w:rFonts w:ascii="Times New Roman" w:hAnsi="Times New Roman" w:cs="Times New Roman"/>
                  <w:color w:val="0000FF"/>
                </w:rPr>
                <w:t>N 277-пп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 xml:space="preserve">, от 21.04.2020 </w:t>
            </w:r>
            <w:hyperlink r:id="rId14" w:history="1">
              <w:r w:rsidRPr="00E6458D">
                <w:rPr>
                  <w:rFonts w:ascii="Times New Roman" w:hAnsi="Times New Roman" w:cs="Times New Roman"/>
                  <w:color w:val="0000FF"/>
                </w:rPr>
                <w:t>N 283-пп</w:t>
              </w:r>
            </w:hyperlink>
            <w:r w:rsidRPr="00E6458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ПАСПОРТ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государственной программы Магаданской области "Развитие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58D">
        <w:rPr>
          <w:rFonts w:ascii="Times New Roman" w:hAnsi="Times New Roman" w:cs="Times New Roman"/>
          <w:b/>
          <w:bCs/>
        </w:rPr>
        <w:t>здравоохранения Магаданской области"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458D">
        <w:rPr>
          <w:rFonts w:ascii="Times New Roman" w:hAnsi="Times New Roman" w:cs="Times New Roman"/>
        </w:rPr>
        <w:t xml:space="preserve">(в ред. </w:t>
      </w:r>
      <w:hyperlink r:id="rId15" w:history="1">
        <w:r w:rsidRPr="00E645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6458D">
        <w:rPr>
          <w:rFonts w:ascii="Times New Roman" w:hAnsi="Times New Roman" w:cs="Times New Roman"/>
        </w:rPr>
        <w:t xml:space="preserve"> Правительства Магаданской области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458D">
        <w:rPr>
          <w:rFonts w:ascii="Times New Roman" w:hAnsi="Times New Roman" w:cs="Times New Roman"/>
        </w:rPr>
        <w:t>от 21.01.2020 N 27-пп)</w:t>
      </w:r>
    </w:p>
    <w:p w:rsidR="00E6458D" w:rsidRPr="00E6458D" w:rsidRDefault="00E6458D" w:rsidP="00E64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государственная программа Магаданской области "Развитие здравоохранения Магаданской области" (далее - государственная программа)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обеспечение приоритета профилактики в сфере охраны здоровья и развития первичной медико-санитарной помощи;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развитие и внедрение инновационных методов диагностики, профилактики и лечения, а также основ персонализированной медицины; повышение эффективности службы родовспоможения и детства; развитие медицинской реабилитации населения и совершенствование системы санаторно-курортного лечения, в том числе детей; обеспечение медицинской помощью неизлечимых больных, в том числе детей; обеспечение системы здравоохранения Магаданской области высококвалифицированными и мотивированными кадрами; развитие государственно-частного партнерства в сфере здравоохранения; развитие информатизации отрасли здравоохранения Магаданской области; совершенствование системы территориального планирования Магаданской области в сфере здравоохранения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-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lastRenderedPageBreak/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области; министерство культуры, спорта и туризма Магаданской области; Территориальный фонд обязательного медицинского страхования Магаданской области; министерство труда и социальной политики Магаданской области; министерство строительства, жилищно-коммунального хозяйства и энергетики Магаданской области; государственные учреждения, подведомственные министерству здравоохранения и демографической политики Магаданской области; социально ориентированные некоммерческие организации (по согласованию); организации социальной поддержки и социального обслуживания населения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 медицинской помощи, скорой, в том числе скорой специализированной, медицинской помощи, медицинской эвакуации"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"Развитие государственно-частного партнерства"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"Охрана здоровья матери и ребенка"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"Совершенствование системы лекарственного обеспечения, в том числе в амбулаторных условиях"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9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"Развитие информатизации в здравоохранении"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10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"Совершенствование системы территориального планирования Магаданской области"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 11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2014-2015 годы";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"Охрана здоровья матери и ребенка";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детей";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"Оказание паллиативной медицинской помощи, в том числе детям";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"Кадровое обеспечение системы здравоохранения";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"Развитие скорой медицинской помощи"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 xml:space="preserve">смертность от всех причин; материнская смертность; младенческая смертность; смертность от болезней системы кровообращения; смертность от дорожно-транспортных происшествий; смертность от новообразований (в том числе от злокачественных); смертность от туберкулеза; потребление алкогольной продукции (в перерасчете на </w:t>
            </w:r>
            <w:r w:rsidRPr="00E6458D">
              <w:rPr>
                <w:rFonts w:ascii="Times New Roman" w:hAnsi="Times New Roman" w:cs="Times New Roman"/>
              </w:rPr>
              <w:lastRenderedPageBreak/>
              <w:t>абсолютный алкоголь); распространенность потребления табака среди взрослого населения; распространенность потребления табака среди детей и подростков; количество зарегистрированных больных с диагнозом, установленным впервые в жизни, "активный туберкулез"; обеспеченность врачами; соотношение врачей и среднего медицинского персонала;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в соответствующем регионе;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соответствующем регионе; 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соответствующем регионе; ожидаемая продолжительность жизни при рождении; число круглосуточных коек; число коек дневного стационара, в том числе в амбулаториях и поликлиниках; число дней занятости коек в году; доля пациентов, доставленных по экстренным показаниям, от общего числа пациентов, пролеченных в стационарных условиях, смертность населения трудоспособного возраста, обеспеченность средним медицинским персоналом суммарный коэффициент рождаемости.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 xml:space="preserve">Целевые показатели государственной программы, характеризующие структурные преобразования системы оказания медицинской помощи: 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гарантий); доля расходов на оказание медицинской помощи в амбулаторных условиях от всех расходов на программу государственных гарантий; доля расходов на оказание медицинской помощи в амбулаторных условиях в неотложной форме от всех расходов на программу государственных гарантий; доля расходов на оказание медицинской помощи в условиях дневных стационаров от всех расходов на программу государственных гарантий; доля расходов на оказание медицинской помощи в стационарных условиях от всех расходов на программу государственных гарантий, число населенных пунктов с численностью населения свыше 100 человек, по данным геоинформационной системы Минздрава России, находящихся вне зоны доступности от медицинской организации или ее структурного подразделения, оказывающих первичную медико-санитарную помощь; 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ежегодно; число граждан, прошедших профилактические осмотры; 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помощь"; доля записей на прием, совершенных посредством услуги "Запись на прием к врачу" Личного кабинета "Мое здоровье" на Едином портале государственных и муниципальных услуг, в сроки, установленные программой государственных гарантий бесплатного оказания медицинской помощи; доля обоснованных жалоб (от общего количества поступивших жалоб), урегулированных в досудебном порядке страховыми медицинскими организациями; доля медицинских организаций, оказывающих в рамках ОМС первичную </w:t>
            </w:r>
            <w:r w:rsidRPr="00E6458D">
              <w:rPr>
                <w:rFonts w:ascii="Times New Roman" w:hAnsi="Times New Roman" w:cs="Times New Roman"/>
              </w:rPr>
              <w:lastRenderedPageBreak/>
              <w:t>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представителем); доля впервые в жизни установленных хронических заболеваний (ХНИЗ), выявленных при проведении диспансеризации и профилактическом осмотре у взрослого населения, от общего числа ХНИЗ с впервые установленным диагнозом; охват граждан старше трудоспособного возраста из групп риска вакцинацией против пневмококковой инфекции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2014-2022 годы: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I этап - 2014-2015 годы;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II этап - 2016-2022 годы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59 465 783,2 тыс. рублей, в том числе по годам: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2014 год - 5 021 239,0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2015 год - 5 568 219,2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2016 год - 5 978 583,4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2017 год - 5 669 622,5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2018 год - 7 660 964,3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2019 год - 7 234 748,9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2020 год - 7 385 464,8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2021 год - 7 222 821,7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2022 год - 7 629 119,4 тыс. рублей,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в том числе за счет средств федерального бюджета - 4 578 769,1 тыс. рублей, в том числе по годам: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2014 год - 675 894,0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2015 год - 449 022,6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2016 год - 794 597,2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2017 год - 178 152,8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2018 год - 316 661,4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2019 год - 388 069,4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2020 год - 632 333,0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2021 год - 423 574,4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2022 год - 720 464,3 тыс. рублей,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в том числе за счет средств областного бюджета - 54 697 014,1 тыс. рублей, в том числе по годам: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2014 год - 4 310 345,0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2015 год - 5 059 196,6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2016 год - 5 183 986,2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2017 год - 5 491 469,7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2018 год - 7 344 302,9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2019 год - 6 846 679,5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2020 год - 6 753 131,8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2021 год - 6 799 247,3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2022 год - 6 908 655,1 тыс. рублей,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в том числе за счет средств Территориального фонда обязательного медицинского страхования Магаданской области - 75 000,0 тыс. рублей, в том числе по годам: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2014 год - 35 000,0 тыс. рублей;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2015 год - 40 000,0 тыс. рублей,</w:t>
            </w:r>
          </w:p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>в том числе за счет средств юридических лиц по предварительной оценке - 20 000,0 тыс. рублей в 2015 году</w:t>
            </w:r>
          </w:p>
        </w:tc>
      </w:tr>
      <w:tr w:rsidR="00E6458D" w:rsidRPr="00E6458D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E6458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6458D">
              <w:rPr>
                <w:rFonts w:ascii="Times New Roman" w:hAnsi="Times New Roman" w:cs="Times New Roman"/>
              </w:rPr>
              <w:t xml:space="preserve"> Правительства Магаданской области от 21.04.2020 N 283-пп)</w:t>
            </w:r>
          </w:p>
        </w:tc>
      </w:tr>
      <w:tr w:rsidR="00E6458D" w:rsidRPr="00E645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D" w:rsidRPr="00E6458D" w:rsidRDefault="00E64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8D">
              <w:rPr>
                <w:rFonts w:ascii="Times New Roman" w:hAnsi="Times New Roman" w:cs="Times New Roman"/>
              </w:rPr>
              <w:t xml:space="preserve">в результате реализации государственной программы ожидается: снижение смертности населения от всех причин до 11,0 на 1000 населения; отсутствие материнской смертности; снижение младенческой смертности до 5,0 случаев на 1000 родившихся живыми; снижение смертности от болезней системы кровообращения до 554,9 на 100 тыс. населения; снижение смертности от дорожно-транспортных происшествий до 8,6 на 100 тыс. населения; снижение смертности от новообразований (в том числе от злокачественных) до 190,0 на 100 тыс. населения; снижение смертности от туберкулеза до 7,1 на 100 тыс. населения; снижение потребления алкогольной продукции (в перерасчете на абсолютный алкоголь) до 14,1 литров на душу населения в год; снижение распространенности потребления табака среди взрослого населения до 33,4%; снижение распространенности потребления табака среди детей и подростков до 33,2%; снижение количества зарегистрированных больных с диагнозом, установленным впервые в жизни, "активный туберкулез" до 37,3 на 100 тыс. населения; увеличение показателя обеспеченности врачами до 53,1 на 10 тыс. населения; увеличение соотношения врачей и среднего медицинского персонала с 1/2,9 до 1/3,0; достижение уровня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до 200% от средней заработной платы в регионе; достижение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до 100% от средней заработной платы в регионе; достижение уровня средней заработной платы младшего медицинского персонала (персонала, обеспечивающего условия для предоставления медицинских услуг) до 100% от средней заработной платы в регионе; увеличение ожидаемой продолжительности жизни при рождении до 72,5 лет; уменьшение числа круглосуточных коек до 1580; уменьшение числа коек дневного стационара до 370; увеличение числа дней занятости койки до 333 дней в году; увеличение доли пациентов, доставленных по экстренным показаниям, до 35% от общего числа пациентов, пролеченных в стационарных условиях; уменьшение смертности населения трудоспособного возраста до 500 на 100 тыс. населения; повышение обеспеченности средним медицинским персоналом до 158,3 на 10 тыс. населения, повышение суммарного коэффициента рождаемости до 1,79; уменьшение доли расходов на оказание скорой медицинской помощи вне медицинских организаций до 5,1% от всех расходов на программу государственных гарантий; достижение доли расходов на оказание медицинской помощи в амбулаторных условиях до уровня 29% от всех расходов на программу государственных гарантий; увеличение доли расходов на оказание медицинской помощи в амбулаторных условиях в неотложной форме до 2,1% от всех расходов на программу государственных гарантий; достижение доли расходов на оказание медицинской помощи в условиях дневных стационаров до уровня 8,1% от всех расходов на программу государственных гарантий; достижение доли расходов на оказание медицинской помощи в стационарных условиях до уровня 55,7% от всех расходов на программу государственных гарантий, будет ликвидировано число населенных пунктов с численностью населения свыше 100 человек, по данным геоинформационной системы Минздрава России, находящихся вне зоны доступности от медицинской организации или ее структурного подразделения, </w:t>
            </w:r>
            <w:r w:rsidRPr="00E6458D">
              <w:rPr>
                <w:rFonts w:ascii="Times New Roman" w:hAnsi="Times New Roman" w:cs="Times New Roman"/>
              </w:rPr>
              <w:lastRenderedPageBreak/>
              <w:t>оказывающих первичную медико-санитарную помощь, увеличится 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ежегодно до 44,2%; увеличится число граждан, прошедших профилактические осмотры до 55 тыс. человек; 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достигнет 6; доля записей на прием, совершенных посредством услуги "Запись на прием к врачу" Личного кабинета "Мое здоровье" на Едином портале государственных и муниципальных услуг, в сроки, установленные программой государственных гарантий бесплатного оказания медицинской помощи увеличится до 67,5%; доля обоснованных жалоб (от общего количества поступивших жалоб), урегулированных в досудебном порядке страховыми медицинскими организациями уменьшится до 55,9%, доля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 увеличится до 87,1%</w:t>
            </w:r>
          </w:p>
        </w:tc>
      </w:tr>
    </w:tbl>
    <w:p w:rsidR="00772AE7" w:rsidRPr="00E6458D" w:rsidRDefault="00772AE7" w:rsidP="00E6458D">
      <w:pPr>
        <w:rPr>
          <w:rFonts w:ascii="Times New Roman" w:hAnsi="Times New Roman" w:cs="Times New Roman"/>
        </w:rPr>
      </w:pPr>
    </w:p>
    <w:sectPr w:rsidR="00772AE7" w:rsidRPr="00E6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5"/>
    <w:rsid w:val="001D3E7E"/>
    <w:rsid w:val="00772AE7"/>
    <w:rsid w:val="00A02035"/>
    <w:rsid w:val="00E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B9FF-2A5F-4F77-9ACF-AC6AFB5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72349CE19D16B177050AE393E69A682170F177276C2EEB1868FB889849AB02721D41B010799C596723F981E1C652AA325518DF9F1D2AED4C23FA6BCB" TargetMode="External"/><Relationship Id="rId13" Type="http://schemas.openxmlformats.org/officeDocument/2006/relationships/hyperlink" Target="consultantplus://offline/ref=BD472349CE19D16B177050AE393E69A682170F177D7AC9EAB1868FB889849AB02721D41B010799C596703A961E1C652AA325518DF9F1D2AED4C23FA6BCB" TargetMode="External"/><Relationship Id="rId18" Type="http://schemas.openxmlformats.org/officeDocument/2006/relationships/hyperlink" Target="consultantplus://offline/ref=BD472349CE19D16B177050AE393E69A682170F177D7ACEEBBF868FB889849AB02721D41B01079AC096763F991E1C652AA325518DF9F1D2AED4C23FA6BCB" TargetMode="External"/><Relationship Id="rId26" Type="http://schemas.openxmlformats.org/officeDocument/2006/relationships/hyperlink" Target="consultantplus://offline/ref=BD472349CE19D16B177050AE393E69A682170F177D7ACEEBBF868FB889849AB02721D41B01079AC096773A971E1C652AA325518DF9F1D2AED4C23FA6B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472349CE19D16B177050AE393E69A682170F177D7ACEEBBF868FB889849AB02721D41B01079AC09676399A1E1C652AA325518DF9F1D2AED4C23FA6BCB" TargetMode="External"/><Relationship Id="rId34" Type="http://schemas.openxmlformats.org/officeDocument/2006/relationships/hyperlink" Target="consultantplus://offline/ref=BD472349CE19D16B177050AE393E69A682170F177D7ACEEBBF868FB889849AB02721D41B01079AC2907A3E971E1C652AA325518DF9F1D2AED4C23FA6BCB" TargetMode="External"/><Relationship Id="rId7" Type="http://schemas.openxmlformats.org/officeDocument/2006/relationships/hyperlink" Target="consultantplus://offline/ref=BD472349CE19D16B177050AE393E69A682170F177277C2E3B1868FB889849AB02721D41B010799C596723F981E1C652AA325518DF9F1D2AED4C23FA6BCB" TargetMode="External"/><Relationship Id="rId12" Type="http://schemas.openxmlformats.org/officeDocument/2006/relationships/hyperlink" Target="consultantplus://offline/ref=BD472349CE19D16B177050AE393E69A682170F177D74CEEBB5868FB889849AB02721D41B010799C596723F961E1C652AA325518DF9F1D2AED4C23FA6BCB" TargetMode="External"/><Relationship Id="rId17" Type="http://schemas.openxmlformats.org/officeDocument/2006/relationships/hyperlink" Target="consultantplus://offline/ref=BD472349CE19D16B177050AE393E69A682170F177D7ACEEBBF868FB889849AB02721D41B01079AC0967137961E1C652AA325518DF9F1D2AED4C23FA6BCB" TargetMode="External"/><Relationship Id="rId25" Type="http://schemas.openxmlformats.org/officeDocument/2006/relationships/hyperlink" Target="consultantplus://offline/ref=BD472349CE19D16B177050AE393E69A682170F177D7ACEEBBF868FB889849AB02721D41B01079AC096773B9E1E1C652AA325518DF9F1D2AED4C23FA6BCB" TargetMode="External"/><Relationship Id="rId33" Type="http://schemas.openxmlformats.org/officeDocument/2006/relationships/hyperlink" Target="consultantplus://offline/ref=BD472349CE19D16B177050AE393E69A682170F177D7ACEEBBF868FB889849AB02721D41B01079AC2907A3F9E1E1C652AA325518DF9F1D2AED4C23FA6B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72349CE19D16B177050AE393E69A682170F177D7ACEEBBF868FB889849AB02721D41B01079AC0967139971E1C652AA325518DF9F1D2AED4C23FA6BCB" TargetMode="External"/><Relationship Id="rId20" Type="http://schemas.openxmlformats.org/officeDocument/2006/relationships/hyperlink" Target="consultantplus://offline/ref=BD472349CE19D16B177050AE393E69A682170F177D7ACEEBBF868FB889849AB02721D41B01079AC096763B9B1E1C652AA325518DF9F1D2AED4C23FA6BCB" TargetMode="External"/><Relationship Id="rId29" Type="http://schemas.openxmlformats.org/officeDocument/2006/relationships/hyperlink" Target="consultantplus://offline/ref=BD472349CE19D16B177050AE393E69A682170F177D7ACEEBBF868FB889849AB02721D41B01079AC290753D9A1E1C652AA325518DF9F1D2AED4C23FA6B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72349CE19D16B177050AE393E69A682170F177270CBEBB1868FB889849AB02721D41B010799C596723F981E1C652AA325518DF9F1D2AED4C23FA6BCB" TargetMode="External"/><Relationship Id="rId11" Type="http://schemas.openxmlformats.org/officeDocument/2006/relationships/hyperlink" Target="consultantplus://offline/ref=BD472349CE19D16B177050AE393E69A682170F177D72CEEFB4868FB889849AB02721D41B010799C596723F981E1C652AA325518DF9F1D2AED4C23FA6BCB" TargetMode="External"/><Relationship Id="rId24" Type="http://schemas.openxmlformats.org/officeDocument/2006/relationships/hyperlink" Target="consultantplus://offline/ref=BD472349CE19D16B177050AE393E69A682170F177D7ACEEBBF868FB889849AB02721D41B01079AC096773D9F1E1C652AA325518DF9F1D2AED4C23FA6BCB" TargetMode="External"/><Relationship Id="rId32" Type="http://schemas.openxmlformats.org/officeDocument/2006/relationships/hyperlink" Target="consultantplus://offline/ref=BD472349CE19D16B177050AE393E69A682170F177D7ACEEBBF868FB889849AB02721D41B01079AC29075379F1E1C652AA325518DF9F1D2AED4C23FA6BC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D472349CE19D16B177050AE393E69A682170F177271C2ECB2868FB889849AB02721D41B010799C596723F981E1C652AA325518DF9F1D2AED4C23FA6BCB" TargetMode="External"/><Relationship Id="rId15" Type="http://schemas.openxmlformats.org/officeDocument/2006/relationships/hyperlink" Target="consultantplus://offline/ref=BD472349CE19D16B177050AE393E69A682170F177D74CEEBB5868FB889849AB02721D41B010799C596723E9E1E1C652AA325518DF9F1D2AED4C23FA6BCB" TargetMode="External"/><Relationship Id="rId23" Type="http://schemas.openxmlformats.org/officeDocument/2006/relationships/hyperlink" Target="consultantplus://offline/ref=BD472349CE19D16B177050AE393E69A682170F177D7ACEEBBF868FB889849AB02721D41B01079AC096773F9C1E1C652AA325518DF9F1D2AED4C23FA6BCB" TargetMode="External"/><Relationship Id="rId28" Type="http://schemas.openxmlformats.org/officeDocument/2006/relationships/hyperlink" Target="consultantplus://offline/ref=BD472349CE19D16B177050AE393E69A682170F177D7ACEEBBF868FB889849AB02721D41B01079AC290753F9B1E1C652AA325518DF9F1D2AED4C23FA6BC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D472349CE19D16B177050AE393E69A682170F177D73CAE2B1868FB889849AB02721D41B010799C596723F981E1C652AA325518DF9F1D2AED4C23FA6BCB" TargetMode="External"/><Relationship Id="rId19" Type="http://schemas.openxmlformats.org/officeDocument/2006/relationships/hyperlink" Target="consultantplus://offline/ref=BD472349CE19D16B177050AE393E69A682170F177D7ACEEBBF868FB889849AB02721D41B01079AC096763D981E1C652AA325518DF9F1D2AED4C23FA6BCB" TargetMode="External"/><Relationship Id="rId31" Type="http://schemas.openxmlformats.org/officeDocument/2006/relationships/hyperlink" Target="consultantplus://offline/ref=BD472349CE19D16B177050AE393E69A682170F177D7ACEEBBF868FB889849AB02721D41B01079AC29075399C1E1C652AA325518DF9F1D2AED4C23FA6BCB" TargetMode="External"/><Relationship Id="rId4" Type="http://schemas.openxmlformats.org/officeDocument/2006/relationships/hyperlink" Target="consultantplus://offline/ref=BD472349CE19D16B177050AE393E69A682170F177272C2E8BF868FB889849AB02721D41B010799C596723F971E1C652AA325518DF9F1D2AED4C23FA6BCB" TargetMode="External"/><Relationship Id="rId9" Type="http://schemas.openxmlformats.org/officeDocument/2006/relationships/hyperlink" Target="consultantplus://offline/ref=BD472349CE19D16B177050AE393E69A682170F17727ACBE2B5868FB889849AB02721D41B010799C596723F961E1C652AA325518DF9F1D2AED4C23FA6BCB" TargetMode="External"/><Relationship Id="rId14" Type="http://schemas.openxmlformats.org/officeDocument/2006/relationships/hyperlink" Target="consultantplus://offline/ref=BD472349CE19D16B177050AE393E69A682170F177D7ACEEBB7868FB889849AB02721D41B010799C596723F981E1C652AA325518DF9F1D2AED4C23FA6BCB" TargetMode="External"/><Relationship Id="rId22" Type="http://schemas.openxmlformats.org/officeDocument/2006/relationships/hyperlink" Target="consultantplus://offline/ref=BD472349CE19D16B177050AE393E69A682170F177D7ACEEBBF868FB889849AB02721D41B01079AC09676379D1E1C652AA325518DF9F1D2AED4C23FA6BCB" TargetMode="External"/><Relationship Id="rId27" Type="http://schemas.openxmlformats.org/officeDocument/2006/relationships/hyperlink" Target="consultantplus://offline/ref=BD472349CE19D16B177050AE393E69A682170F177D7ACEEBBF868FB889849AB02721D41B01079AC2907437981E1C652AA325518DF9F1D2AED4C23FA6BCB" TargetMode="External"/><Relationship Id="rId30" Type="http://schemas.openxmlformats.org/officeDocument/2006/relationships/hyperlink" Target="consultantplus://offline/ref=BD472349CE19D16B177050AE393E69A682170F177D7ACEEBBF868FB889849AB02721D41B01079AC290753B9D1E1C652AA325518DF9F1D2AED4C23FA6BCB" TargetMode="External"/><Relationship Id="rId35" Type="http://schemas.openxmlformats.org/officeDocument/2006/relationships/hyperlink" Target="consultantplus://offline/ref=BD472349CE19D16B177050AE393E69A682170F177D7ACEEBB7868FB889849AB02721D41B010799C596723F991E1C652AA325518DF9F1D2AED4C23FA6B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3164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2019-08-21T04:47:00Z</dcterms:created>
  <dcterms:modified xsi:type="dcterms:W3CDTF">2020-10-05T01:01:00Z</dcterms:modified>
</cp:coreProperties>
</file>